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Infoschreiben betriebliche Altersversorgung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4250782</wp:posOffset>
            </wp:positionH>
            <wp:positionV relativeFrom="line">
              <wp:posOffset>291476</wp:posOffset>
            </wp:positionV>
            <wp:extent cx="1499778" cy="47336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78" cy="473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geehrte(r) Frau/Herr ___________,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hat jeder Arbeitnehmer einen gesetzlichen Anspruch auf betriebliche Altersversorgung durch Entgeltumwandlung. Das hei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t, dass der Arbeitnehmer Teile seiner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in Beitr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zu einer betrieblichen Altersversorgung umwandeln und sich somit eine Zusatzrente aufbauen kann. Dieser Anspruch besteht in erster Linie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alle in der gesetzlichen Rentenversicherung pflichtversicherte Arbeitnehmer, das bis zu einer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vier Prozent der Beitragsbemessungsgrenze der gesetzlichen Rentenversicherung (die monatliche Beitragsbemessungsgrenze in der allgemeinen Rentenversicherung - West -* betr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6.350,00 EUR im Monat).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Als Ihr Arbeitgeber bin ich verpflichtet, Ihrem etwaigen Wunsch nach Entgeltumwandlung nachzukommen. Ich bevorzuge keine besondere Anlageform bzw. einen besonderen Durchf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hrungsweg.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Sie als Arbeitnehmer besteht somit in erster Linie die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glichkeit der Durchf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hrung der Entgeltumwandlung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eine Direktversicherung. Bitte informieren Sie sich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weitere Details bei einem Versicherungsunternehmen Ihrer Wahl.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Gerne stehe ich Ihnen bei etwaigen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ckfragen zur Verf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gung.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Ich habe die Information zur betrieblichen Altersvorsorge erhalten. Ich bin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Notwendigkeit und Vorteile der betrieblichen Altersvorsorge informiert worden. Mein Arbeitgeber ist somit seiner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rsorge- und Informationspflicht nachgekommen. Mir ist bewusst, dass ich den vom Gesetzgeber einger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umten Steuer- und Sozialabgabenvorteil aktuell nicht nutze und dieser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ckwirkend auch nicht von mir in Anspruch genommen werden kann.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Mir ist bekannt, dass ich jederzeit an dem Arbeitgeberangebot einer betrieblichen Altersvorsorge, insbesondere einer Entgeltumwandlung, teilnehmen kann.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