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uppressAutoHyphens w:val="1"/>
        <w:jc w:val="center"/>
        <w:rPr>
          <w:rFonts w:ascii="Verdana" w:cs="Verdana" w:hAnsi="Verdana" w:eastAsia="Verdana"/>
          <w:b w:val="1"/>
          <w:bCs w:val="1"/>
          <w:kern w:val="1"/>
          <w:sz w:val="28"/>
          <w:szCs w:val="28"/>
        </w:rPr>
      </w:pPr>
      <w:r>
        <w:rPr>
          <w:rFonts w:ascii="Verdana" w:hAnsi="Verdana"/>
          <w:b w:val="1"/>
          <w:bCs w:val="1"/>
          <w:kern w:val="1"/>
          <w:sz w:val="28"/>
          <w:szCs w:val="28"/>
          <w:rtl w:val="0"/>
          <w:lang w:val="de-DE"/>
        </w:rPr>
        <w:t>Arbeitgeberseitiger Widerrufsvorbehalt</w:t>
      </w:r>
      <w:r>
        <w:rPr>
          <w:rFonts w:ascii="Verdana" w:cs="Verdana" w:hAnsi="Verdana" w:eastAsia="Verdana"/>
          <w:b w:val="1"/>
          <w:bCs w:val="1"/>
          <w:kern w:val="1"/>
          <w:sz w:val="28"/>
          <w:szCs w:val="28"/>
        </w:rPr>
        <w:drawing>
          <wp:anchor distT="152400" distB="152400" distL="152400" distR="152400" simplePos="0" relativeHeight="251659264" behindDoc="0" locked="0" layoutInCell="1" allowOverlap="1">
            <wp:simplePos x="0" y="0"/>
            <wp:positionH relativeFrom="margin">
              <wp:posOffset>4187071</wp:posOffset>
            </wp:positionH>
            <wp:positionV relativeFrom="line">
              <wp:posOffset>221549</wp:posOffset>
            </wp:positionV>
            <wp:extent cx="1563489" cy="49347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563489" cy="493477"/>
                    </a:xfrm>
                    <a:prstGeom prst="rect">
                      <a:avLst/>
                    </a:prstGeom>
                    <a:ln w="12700" cap="flat">
                      <a:noFill/>
                      <a:miter lim="400000"/>
                    </a:ln>
                    <a:effectLst/>
                  </pic:spPr>
                </pic:pic>
              </a:graphicData>
            </a:graphic>
          </wp:anchor>
        </w:drawing>
      </w:r>
    </w:p>
    <w:p>
      <w:pPr>
        <w:pStyle w:val="Standard"/>
        <w:suppressAutoHyphens w:val="1"/>
        <w:spacing w:line="480" w:lineRule="auto"/>
        <w:rPr>
          <w:rFonts w:ascii="Verdana" w:cs="Verdana" w:hAnsi="Verdana" w:eastAsia="Verdana"/>
          <w:kern w:val="1"/>
          <w:sz w:val="20"/>
          <w:szCs w:val="20"/>
          <w:u w:val="single"/>
        </w:rPr>
      </w:pPr>
    </w:p>
    <w:p>
      <w:pPr>
        <w:pStyle w:val="Standard"/>
        <w:suppressAutoHyphens w:val="1"/>
        <w:spacing w:line="360" w:lineRule="auto"/>
        <w:jc w:val="right"/>
        <w:rPr>
          <w:rFonts w:ascii="Verdana" w:cs="Verdana" w:hAnsi="Verdana" w:eastAsia="Verdana"/>
          <w:b w:val="1"/>
          <w:bCs w:val="1"/>
          <w:kern w:val="2"/>
          <w:sz w:val="28"/>
          <w:szCs w:val="28"/>
        </w:rPr>
      </w:pPr>
    </w:p>
    <w:p>
      <w:pPr>
        <w:pStyle w:val="Standard"/>
        <w:suppressAutoHyphens w:val="1"/>
        <w:jc w:val="center"/>
        <w:rPr>
          <w:rFonts w:ascii="Verdana" w:cs="Verdana" w:hAnsi="Verdana" w:eastAsia="Verdana"/>
          <w:b w:val="1"/>
          <w:bCs w:val="1"/>
          <w:kern w:val="2"/>
          <w:sz w:val="22"/>
          <w:szCs w:val="22"/>
        </w:rPr>
      </w:pPr>
    </w:p>
    <w:p>
      <w:pPr>
        <w:pStyle w:val="Standard"/>
        <w:suppressAutoHyphens w:val="1"/>
        <w:rPr>
          <w:rFonts w:ascii="Verdana" w:cs="Verdana" w:hAnsi="Verdana" w:eastAsia="Verdana"/>
          <w:kern w:val="2"/>
          <w:sz w:val="22"/>
          <w:szCs w:val="22"/>
        </w:rPr>
      </w:pPr>
      <w:r>
        <w:rPr>
          <w:rFonts w:ascii="Verdana" w:hAnsi="Verdana"/>
          <w:kern w:val="2"/>
          <w:sz w:val="22"/>
          <w:szCs w:val="22"/>
          <w:u w:val="single"/>
          <w:rtl w:val="0"/>
          <w:lang w:val="de-DE"/>
        </w:rPr>
        <w:t>Zu diesem Muster</w:t>
      </w:r>
      <w:r>
        <w:rPr>
          <w:rFonts w:ascii="Verdana" w:hAnsi="Verdana"/>
          <w:kern w:val="2"/>
          <w:sz w:val="22"/>
          <w:szCs w:val="22"/>
          <w:rtl w:val="0"/>
          <w:lang w:val="de-DE"/>
        </w:rPr>
        <w:t>:</w:t>
      </w:r>
    </w:p>
    <w:p>
      <w:pPr>
        <w:pStyle w:val="Standard"/>
        <w:suppressAutoHyphens w:val="1"/>
        <w:rPr>
          <w:rFonts w:ascii="Verdana" w:cs="Verdana" w:hAnsi="Verdana" w:eastAsia="Verdana"/>
          <w:kern w:val="2"/>
          <w:sz w:val="22"/>
          <w:szCs w:val="2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kern w:val="1"/>
          <w:sz w:val="20"/>
          <w:szCs w:val="20"/>
          <w:rtl w:val="0"/>
          <w:lang w:val="de-DE"/>
        </w:rPr>
        <w:t>Das nachstehende Dokument ist lediglich ein Muster, eine Vorlage, die einen ersten Hinweis auf die m</w:t>
      </w:r>
      <w:r>
        <w:rPr>
          <w:rFonts w:ascii="Verdana" w:hAnsi="Verdana" w:hint="default"/>
          <w:kern w:val="1"/>
          <w:sz w:val="20"/>
          <w:szCs w:val="20"/>
          <w:rtl w:val="0"/>
          <w:lang w:val="de-DE"/>
        </w:rPr>
        <w:t>ö</w:t>
      </w:r>
      <w:r>
        <w:rPr>
          <w:rFonts w:ascii="Verdana" w:hAnsi="Verdana"/>
          <w:kern w:val="1"/>
          <w:sz w:val="20"/>
          <w:szCs w:val="20"/>
          <w:rtl w:val="0"/>
          <w:lang w:val="de-DE"/>
        </w:rPr>
        <w:t>gliche inhaltliche Ausgestaltung eines Widerrufsvorbehalts gibt. Das Muster muss auf den Einzelfall hin abge</w:t>
      </w:r>
      <w:r>
        <w:rPr>
          <w:rFonts w:ascii="Verdana" w:hAnsi="Verdana" w:hint="default"/>
          <w:kern w:val="1"/>
          <w:sz w:val="20"/>
          <w:szCs w:val="20"/>
          <w:rtl w:val="0"/>
          <w:lang w:val="de-DE"/>
        </w:rPr>
        <w:t>ä</w:t>
      </w:r>
      <w:r>
        <w:rPr>
          <w:rFonts w:ascii="Verdana" w:hAnsi="Verdana"/>
          <w:kern w:val="1"/>
          <w:sz w:val="20"/>
          <w:szCs w:val="20"/>
          <w:rtl w:val="0"/>
          <w:lang w:val="de-DE"/>
        </w:rPr>
        <w:t>ndert werden. Es darf ohne Erg</w:t>
      </w:r>
      <w:r>
        <w:rPr>
          <w:rFonts w:ascii="Verdana" w:hAnsi="Verdana" w:hint="default"/>
          <w:kern w:val="1"/>
          <w:sz w:val="20"/>
          <w:szCs w:val="20"/>
          <w:rtl w:val="0"/>
          <w:lang w:val="de-DE"/>
        </w:rPr>
        <w:t>ä</w:t>
      </w:r>
      <w:r>
        <w:rPr>
          <w:rFonts w:ascii="Verdana" w:hAnsi="Verdana"/>
          <w:kern w:val="1"/>
          <w:sz w:val="20"/>
          <w:szCs w:val="20"/>
          <w:rtl w:val="0"/>
          <w:lang w:val="de-DE"/>
        </w:rPr>
        <w:t xml:space="preserve">nzungen und/oder </w:t>
      </w:r>
      <w:r>
        <w:rPr>
          <w:rFonts w:ascii="Verdana" w:hAnsi="Verdana" w:hint="default"/>
          <w:kern w:val="1"/>
          <w:sz w:val="20"/>
          <w:szCs w:val="20"/>
          <w:rtl w:val="0"/>
          <w:lang w:val="de-DE"/>
        </w:rPr>
        <w:t>Ä</w:t>
      </w:r>
      <w:r>
        <w:rPr>
          <w:rFonts w:ascii="Verdana" w:hAnsi="Verdana"/>
          <w:kern w:val="1"/>
          <w:sz w:val="20"/>
          <w:szCs w:val="20"/>
          <w:rtl w:val="0"/>
          <w:lang w:val="de-DE"/>
        </w:rPr>
        <w:t>nderungen keinesfalls verwendet werden!</w:t>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kern w:val="1"/>
          <w:sz w:val="20"/>
          <w:szCs w:val="20"/>
          <w:rtl w:val="0"/>
          <w:lang w:val="de-DE"/>
        </w:rPr>
        <w:t>Das nachstehende Muster ist als Teil eines Arbeitsvertrages gedacht. Unter Umst</w:t>
      </w:r>
      <w:r>
        <w:rPr>
          <w:rFonts w:ascii="Verdana" w:hAnsi="Verdana" w:hint="default"/>
          <w:kern w:val="1"/>
          <w:sz w:val="20"/>
          <w:szCs w:val="20"/>
          <w:rtl w:val="0"/>
          <w:lang w:val="de-DE"/>
        </w:rPr>
        <w:t>ä</w:t>
      </w:r>
      <w:r>
        <w:rPr>
          <w:rFonts w:ascii="Verdana" w:hAnsi="Verdana"/>
          <w:kern w:val="1"/>
          <w:sz w:val="20"/>
          <w:szCs w:val="20"/>
          <w:rtl w:val="0"/>
          <w:lang w:val="de-DE"/>
        </w:rPr>
        <w:t>nden kann der Widerrufsvorbehalt auch in der Form einer Zusatz- bzw. Erg</w:t>
      </w:r>
      <w:r>
        <w:rPr>
          <w:rFonts w:ascii="Verdana" w:hAnsi="Verdana" w:hint="default"/>
          <w:kern w:val="1"/>
          <w:sz w:val="20"/>
          <w:szCs w:val="20"/>
          <w:rtl w:val="0"/>
          <w:lang w:val="de-DE"/>
        </w:rPr>
        <w:t>ä</w:t>
      </w:r>
      <w:r>
        <w:rPr>
          <w:rFonts w:ascii="Verdana" w:hAnsi="Verdana"/>
          <w:kern w:val="1"/>
          <w:sz w:val="20"/>
          <w:szCs w:val="20"/>
          <w:rtl w:val="0"/>
          <w:lang w:val="de-DE"/>
        </w:rPr>
        <w:t>nzungsvereinbarung zu einem schon bestehenden Arbeitsvertrag erfolgen.</w:t>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kern w:val="1"/>
          <w:sz w:val="20"/>
          <w:szCs w:val="20"/>
          <w:rtl w:val="0"/>
          <w:lang w:val="de-DE"/>
        </w:rPr>
        <w:t xml:space="preserve">Bei einem Widerrufsvorbehalt handelt es sich um das zwischen den Parteien einer Vereinbarung geregelte Recht einer Vertragspartei, zur einseitigen </w:t>
      </w:r>
      <w:r>
        <w:rPr>
          <w:rFonts w:ascii="Verdana" w:hAnsi="Verdana" w:hint="default"/>
          <w:kern w:val="1"/>
          <w:sz w:val="20"/>
          <w:szCs w:val="20"/>
          <w:rtl w:val="0"/>
          <w:lang w:val="de-DE"/>
        </w:rPr>
        <w:t>Ä</w:t>
      </w:r>
      <w:r>
        <w:rPr>
          <w:rFonts w:ascii="Verdana" w:hAnsi="Verdana"/>
          <w:kern w:val="1"/>
          <w:sz w:val="20"/>
          <w:szCs w:val="20"/>
          <w:rtl w:val="0"/>
          <w:lang w:val="de-DE"/>
        </w:rPr>
        <w:t xml:space="preserve">nderung einzelner Vertragsbedingungen. Die mit einem Widerrufsvorbehalt verbundenen Rechtsfragen sind </w:t>
      </w:r>
      <w:r>
        <w:rPr>
          <w:rFonts w:ascii="Verdana" w:hAnsi="Verdana" w:hint="default"/>
          <w:kern w:val="1"/>
          <w:sz w:val="20"/>
          <w:szCs w:val="20"/>
          <w:rtl w:val="0"/>
          <w:lang w:val="de-DE"/>
        </w:rPr>
        <w:t>ä</w:t>
      </w:r>
      <w:r>
        <w:rPr>
          <w:rFonts w:ascii="Verdana" w:hAnsi="Verdana"/>
          <w:kern w:val="1"/>
          <w:sz w:val="20"/>
          <w:szCs w:val="20"/>
          <w:rtl w:val="0"/>
          <w:lang w:val="de-DE"/>
        </w:rPr>
        <w:t>u</w:t>
      </w:r>
      <w:r>
        <w:rPr>
          <w:rFonts w:ascii="Verdana" w:hAnsi="Verdana" w:hint="default"/>
          <w:kern w:val="1"/>
          <w:sz w:val="20"/>
          <w:szCs w:val="20"/>
          <w:rtl w:val="0"/>
          <w:lang w:val="de-DE"/>
        </w:rPr>
        <w:t>ß</w:t>
      </w:r>
      <w:r>
        <w:rPr>
          <w:rFonts w:ascii="Verdana" w:hAnsi="Verdana"/>
          <w:kern w:val="1"/>
          <w:sz w:val="20"/>
          <w:szCs w:val="20"/>
          <w:rtl w:val="0"/>
          <w:lang w:val="de-DE"/>
        </w:rPr>
        <w:t>erst komplex. Es wird regelm</w:t>
      </w:r>
      <w:r>
        <w:rPr>
          <w:rFonts w:ascii="Verdana" w:hAnsi="Verdana" w:hint="default"/>
          <w:kern w:val="1"/>
          <w:sz w:val="20"/>
          <w:szCs w:val="20"/>
          <w:rtl w:val="0"/>
          <w:lang w:val="de-DE"/>
        </w:rPr>
        <w:t>äß</w:t>
      </w:r>
      <w:r>
        <w:rPr>
          <w:rFonts w:ascii="Verdana" w:hAnsi="Verdana"/>
          <w:kern w:val="1"/>
          <w:sz w:val="20"/>
          <w:szCs w:val="20"/>
          <w:rtl w:val="0"/>
          <w:lang w:val="de-DE"/>
        </w:rPr>
        <w:t>ig die Unterst</w:t>
      </w:r>
      <w:r>
        <w:rPr>
          <w:rFonts w:ascii="Verdana" w:hAnsi="Verdana" w:hint="default"/>
          <w:kern w:val="1"/>
          <w:sz w:val="20"/>
          <w:szCs w:val="20"/>
          <w:rtl w:val="0"/>
          <w:lang w:val="de-DE"/>
        </w:rPr>
        <w:t>ü</w:t>
      </w:r>
      <w:r>
        <w:rPr>
          <w:rFonts w:ascii="Verdana" w:hAnsi="Verdana"/>
          <w:kern w:val="1"/>
          <w:sz w:val="20"/>
          <w:szCs w:val="20"/>
          <w:rtl w:val="0"/>
          <w:lang w:val="de-DE"/>
        </w:rPr>
        <w:t>tzung durch einen Rechtsanwalt notwendig sein.</w:t>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kern w:val="1"/>
          <w:sz w:val="20"/>
          <w:szCs w:val="20"/>
          <w:rtl w:val="0"/>
          <w:lang w:val="de-DE"/>
        </w:rPr>
        <w:t>Ein Widerrufsvorbehalt in Allgemeinen Gesch</w:t>
      </w:r>
      <w:r>
        <w:rPr>
          <w:rFonts w:ascii="Verdana" w:hAnsi="Verdana" w:hint="default"/>
          <w:kern w:val="1"/>
          <w:sz w:val="20"/>
          <w:szCs w:val="20"/>
          <w:rtl w:val="0"/>
          <w:lang w:val="de-DE"/>
        </w:rPr>
        <w:t>ä</w:t>
      </w:r>
      <w:r>
        <w:rPr>
          <w:rFonts w:ascii="Verdana" w:hAnsi="Verdana"/>
          <w:kern w:val="1"/>
          <w:sz w:val="20"/>
          <w:szCs w:val="20"/>
          <w:rtl w:val="0"/>
          <w:lang w:val="de-DE"/>
        </w:rPr>
        <w:t xml:space="preserve">ftsbedingungen (AGB) im Sinne des </w:t>
      </w:r>
      <w:r>
        <w:rPr>
          <w:rFonts w:ascii="Verdana" w:hAnsi="Verdana" w:hint="default"/>
          <w:kern w:val="1"/>
          <w:sz w:val="20"/>
          <w:szCs w:val="20"/>
          <w:rtl w:val="0"/>
          <w:lang w:val="de-DE"/>
        </w:rPr>
        <w:t>§ </w:t>
      </w:r>
      <w:r>
        <w:rPr>
          <w:rFonts w:ascii="Verdana" w:hAnsi="Verdana"/>
          <w:kern w:val="1"/>
          <w:sz w:val="20"/>
          <w:szCs w:val="20"/>
          <w:rtl w:val="0"/>
          <w:lang w:val="de-DE"/>
        </w:rPr>
        <w:t>305 Abs. 1 BGB ist nur unter Beachtung einer Reihe von Voraussetzungen m</w:t>
      </w:r>
      <w:r>
        <w:rPr>
          <w:rFonts w:ascii="Verdana" w:hAnsi="Verdana" w:hint="default"/>
          <w:kern w:val="1"/>
          <w:sz w:val="20"/>
          <w:szCs w:val="20"/>
          <w:rtl w:val="0"/>
          <w:lang w:val="de-DE"/>
        </w:rPr>
        <w:t>ö</w:t>
      </w:r>
      <w:r>
        <w:rPr>
          <w:rFonts w:ascii="Verdana" w:hAnsi="Verdana"/>
          <w:kern w:val="1"/>
          <w:sz w:val="20"/>
          <w:szCs w:val="20"/>
          <w:rtl w:val="0"/>
          <w:lang w:val="de-DE"/>
        </w:rPr>
        <w:t xml:space="preserve">glich. Das Bundesarbeitsgericht hat hierzu am 12.01.2005 - </w:t>
      </w:r>
      <w:r>
        <w:rPr>
          <w:rFonts w:ascii="Verdana" w:hAnsi="Verdana"/>
          <w:outline w:val="0"/>
          <w:color w:val="000000"/>
          <w:sz w:val="20"/>
          <w:szCs w:val="20"/>
          <w:u w:color="000000"/>
          <w:rtl w:val="0"/>
          <w:lang w:val="de-DE"/>
          <w14:textFill>
            <w14:solidFill>
              <w14:srgbClr w14:val="000000"/>
            </w14:solidFill>
          </w14:textFill>
        </w:rPr>
        <w:t xml:space="preserve">5 AZR 364/04 - </w:t>
      </w:r>
      <w:r>
        <w:rPr>
          <w:rFonts w:ascii="Verdana" w:hAnsi="Verdana"/>
          <w:kern w:val="1"/>
          <w:sz w:val="20"/>
          <w:szCs w:val="20"/>
          <w:rtl w:val="0"/>
          <w:lang w:val="de-DE"/>
        </w:rPr>
        <w:t>wie folgt entschieden:</w:t>
      </w:r>
    </w:p>
    <w:p>
      <w:pPr>
        <w:pStyle w:val="Standard"/>
        <w:suppressAutoHyphens w:val="1"/>
        <w:ind w:left="426" w:firstLine="0"/>
        <w:jc w:val="both"/>
        <w:rPr>
          <w:rFonts w:ascii="Verdana" w:cs="Verdana" w:hAnsi="Verdana" w:eastAsia="Verdana"/>
          <w:kern w:val="1"/>
          <w:sz w:val="20"/>
          <w:szCs w:val="20"/>
        </w:rPr>
      </w:pP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hint="default"/>
          <w:i w:val="1"/>
          <w:iCs w:val="1"/>
          <w:kern w:val="1"/>
          <w:sz w:val="20"/>
          <w:szCs w:val="20"/>
          <w:rtl w:val="0"/>
          <w:lang w:val="de-DE"/>
        </w:rPr>
        <w:t>„</w:t>
      </w:r>
      <w:r>
        <w:rPr>
          <w:rFonts w:ascii="Verdana" w:hAnsi="Verdana"/>
          <w:i w:val="1"/>
          <w:iCs w:val="1"/>
          <w:kern w:val="1"/>
          <w:sz w:val="20"/>
          <w:szCs w:val="20"/>
          <w:rtl w:val="0"/>
          <w:lang w:val="de-DE"/>
        </w:rPr>
        <w:t>4. (...) In materieller Hinsicht verbietet es das Gesetz nicht, die im Streit stehenden Verg</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tungsbestandteile als widerruflich auszugestalten, wenn wirtschaftliche Gr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nde 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r einen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"https://www.juris.de/jportal/portal/t/3zf/page/jurisw.psml?pid=Dokumentanzeige&amp;showdoccase=1&amp;js_peid=Trefferliste&amp;documentnumber=1&amp;numberofresults=1&amp;fromdoctodoc=yes&amp;doc.id=KARE600012268&amp;doc.part=L&amp;doc.price=0.0&amp;doc.hl=1#HL24"</w:instrText>
      </w:r>
      <w:r>
        <w:rPr>
          <w:rStyle w:val="Hyperlink.1"/>
        </w:rPr>
        <w:fldChar w:fldCharType="separate" w:fldLock="0"/>
      </w:r>
      <w:bookmarkStart w:name="HL23" w:id="0"/>
      <w:r>
        <w:rPr>
          <w:rStyle w:val="Hyperlink.1"/>
          <w:rtl w:val="0"/>
          <w:lang w:val="de-DE"/>
        </w:rPr>
        <w:t>Widerruf</w:t>
      </w:r>
      <w:bookmarkEnd w:id="0"/>
      <w:r>
        <w:rPr/>
        <w:fldChar w:fldCharType="end" w:fldLock="0"/>
      </w:r>
      <w:r>
        <w:rPr>
          <w:rFonts w:ascii="Verdana" w:hAnsi="Verdana"/>
          <w:i w:val="1"/>
          <w:iCs w:val="1"/>
          <w:kern w:val="1"/>
          <w:sz w:val="20"/>
          <w:szCs w:val="20"/>
          <w:rtl w:val="0"/>
          <w:lang w:val="de-DE"/>
        </w:rPr>
        <w:t xml:space="preserve"> vorliegen.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 xml:space="preserve">a) Der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"https://www.juris.de/jportal/portal/t/3zf/page/jurisw.psml?pid=Dokumentanzeige&amp;showdoccase=1&amp;js_peid=Trefferliste&amp;documentnumber=1&amp;numberofresults=1&amp;fromdoctodoc=yes&amp;doc.id=KARE600012268&amp;doc.part=L&amp;doc.price=0.0&amp;doc.hl=1#HL25"</w:instrText>
      </w:r>
      <w:r>
        <w:rPr>
          <w:rStyle w:val="Hyperlink.1"/>
        </w:rPr>
        <w:fldChar w:fldCharType="separate" w:fldLock="0"/>
      </w:r>
      <w:bookmarkStart w:name="HL24" w:id="1"/>
      <w:r>
        <w:rPr>
          <w:rStyle w:val="Hyperlink.1"/>
          <w:rtl w:val="0"/>
          <w:lang w:val="de-DE"/>
        </w:rPr>
        <w:t>Widerrufsvorbehalt</w:t>
      </w:r>
      <w:bookmarkEnd w:id="1"/>
      <w:r>
        <w:rPr/>
        <w:fldChar w:fldCharType="end" w:fldLock="0"/>
      </w:r>
      <w:r>
        <w:rPr>
          <w:rFonts w:ascii="Verdana" w:hAnsi="Verdana"/>
          <w:i w:val="1"/>
          <w:iCs w:val="1"/>
          <w:kern w:val="1"/>
          <w:sz w:val="20"/>
          <w:szCs w:val="20"/>
          <w:rtl w:val="0"/>
          <w:lang w:val="de-DE"/>
        </w:rPr>
        <w:t xml:space="preserve"> stellt eine von Rechtsvorschriften abweichende Regelung gem.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Abs.</w:t>
      </w:r>
      <w:r>
        <w:rPr>
          <w:rStyle w:val="Hyperlink.1"/>
          <w:rtl w:val="0"/>
          <w:lang w:val="de-DE"/>
        </w:rPr>
        <w:t> </w:t>
      </w:r>
      <w:r>
        <w:rPr>
          <w:rStyle w:val="Hyperlink.1"/>
          <w:rtl w:val="0"/>
          <w:lang w:val="de-DE"/>
        </w:rPr>
        <w:t>3 Satz</w:t>
      </w:r>
      <w:r>
        <w:rPr>
          <w:rStyle w:val="Hyperlink.1"/>
          <w:rtl w:val="0"/>
          <w:lang w:val="de-DE"/>
        </w:rPr>
        <w:t> </w:t>
      </w:r>
      <w:r>
        <w:rPr>
          <w:rStyle w:val="Hyperlink.1"/>
          <w:rtl w:val="0"/>
          <w:lang w:val="de-DE"/>
        </w:rPr>
        <w:t>1 BGB</w:t>
      </w:r>
      <w:r>
        <w:rPr/>
        <w:fldChar w:fldCharType="end" w:fldLock="0"/>
      </w:r>
      <w:r>
        <w:rPr>
          <w:rFonts w:ascii="Verdana" w:hAnsi="Verdana"/>
          <w:i w:val="1"/>
          <w:iCs w:val="1"/>
          <w:kern w:val="1"/>
          <w:sz w:val="20"/>
          <w:szCs w:val="20"/>
          <w:rtl w:val="0"/>
          <w:lang w:val="de-DE"/>
        </w:rPr>
        <w:t xml:space="preserve"> dar.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 xml:space="preserve">b) Die Wirksamkeit des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"https://www.juris.de/jportal/portal/t/3zf/page/jurisw.psml?pid=Dokumentanzeige&amp;showdoccase=1&amp;js_peid=Trefferliste&amp;documentnumber=1&amp;numberofresults=1&amp;fromdoctodoc=yes&amp;doc.id=KARE600012268&amp;doc.part=L&amp;doc.price=0.0&amp;doc.hl=1#HL26"</w:instrText>
      </w:r>
      <w:r>
        <w:rPr>
          <w:rStyle w:val="Hyperlink.1"/>
        </w:rPr>
        <w:fldChar w:fldCharType="separate" w:fldLock="0"/>
      </w:r>
      <w:bookmarkStart w:name="HL25" w:id="2"/>
      <w:r>
        <w:rPr>
          <w:rStyle w:val="Hyperlink.1"/>
          <w:rtl w:val="0"/>
          <w:lang w:val="de-DE"/>
        </w:rPr>
        <w:t>Widerrufsrechts</w:t>
      </w:r>
      <w:bookmarkEnd w:id="2"/>
      <w:r>
        <w:rPr/>
        <w:fldChar w:fldCharType="end" w:fldLock="0"/>
      </w:r>
      <w:r>
        <w:rPr>
          <w:rFonts w:ascii="Verdana" w:hAnsi="Verdana"/>
          <w:i w:val="1"/>
          <w:iCs w:val="1"/>
          <w:kern w:val="1"/>
          <w:sz w:val="20"/>
          <w:szCs w:val="20"/>
          <w:rtl w:val="0"/>
          <w:lang w:val="de-DE"/>
        </w:rPr>
        <w:t xml:space="preserve"> richtet sich nach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"https://www.juris.de/jportal/portal/t/3zv/page/jurisw.psml?pid=Dokumentanzeige&amp;showdoccase=1&amp;js_peid=Trefferliste&amp;documentnumber=1&amp;numberofresults=1&amp;fromdoctodoc=yes&amp;doc.id=BJNR001950896BJNE260205817&amp;doc.part=S&amp;doc.price=0.0#focuspoint"</w:instrText>
      </w:r>
      <w:r>
        <w:rPr>
          <w:rStyle w:val="Hyperlink.1"/>
        </w:rPr>
        <w:fldChar w:fldCharType="separate" w:fldLock="0"/>
      </w:r>
      <w:r>
        <w:rPr>
          <w:rStyle w:val="Hyperlink.1"/>
          <w:rtl w:val="0"/>
          <w:lang w:val="de-DE"/>
        </w:rPr>
        <w:t>§ </w:t>
      </w:r>
      <w:r>
        <w:rPr>
          <w:rStyle w:val="Hyperlink.1"/>
          <w:rtl w:val="0"/>
          <w:lang w:val="de-DE"/>
        </w:rPr>
        <w:t>308 Nr.</w:t>
      </w:r>
      <w:r>
        <w:rPr>
          <w:rStyle w:val="Hyperlink.1"/>
          <w:rtl w:val="0"/>
          <w:lang w:val="de-DE"/>
        </w:rPr>
        <w:t> </w:t>
      </w:r>
      <w:r>
        <w:rPr>
          <w:rStyle w:val="Hyperlink.1"/>
          <w:rtl w:val="0"/>
          <w:lang w:val="de-DE"/>
        </w:rPr>
        <w:t>4 BGB</w:t>
      </w:r>
      <w:r>
        <w:rPr/>
        <w:fldChar w:fldCharType="end" w:fldLock="0"/>
      </w:r>
      <w:r>
        <w:rPr>
          <w:rFonts w:ascii="Verdana" w:hAnsi="Verdana"/>
          <w:i w:val="1"/>
          <w:iCs w:val="1"/>
          <w:kern w:val="1"/>
          <w:sz w:val="20"/>
          <w:szCs w:val="20"/>
          <w:rtl w:val="0"/>
          <w:lang w:val="de-DE"/>
        </w:rPr>
        <w:t xml:space="preserve"> als der gegen</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ber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BGB</w:t>
      </w:r>
      <w:r>
        <w:rPr/>
        <w:fldChar w:fldCharType="end" w:fldLock="0"/>
      </w:r>
      <w:r>
        <w:rPr>
          <w:rFonts w:ascii="Verdana" w:hAnsi="Verdana"/>
          <w:i w:val="1"/>
          <w:iCs w:val="1"/>
          <w:kern w:val="1"/>
          <w:sz w:val="20"/>
          <w:szCs w:val="20"/>
          <w:rtl w:val="0"/>
          <w:lang w:val="de-DE"/>
        </w:rPr>
        <w:t xml:space="preserve"> spezielleren Norm. Da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"https://www.juris.de/jportal/portal/t/3zv/page/jurisw.psml?pid=Dokumentanzeige&amp;showdoccase=1&amp;js_peid=Trefferliste&amp;documentnumber=1&amp;numberofresults=1&amp;fromdoctodoc=yes&amp;doc.id=BJNR001950896BJNE260205817&amp;doc.part=S&amp;doc.price=0.0#focuspoint"</w:instrText>
      </w:r>
      <w:r>
        <w:rPr>
          <w:rStyle w:val="Hyperlink.1"/>
        </w:rPr>
        <w:fldChar w:fldCharType="separate" w:fldLock="0"/>
      </w:r>
      <w:r>
        <w:rPr>
          <w:rStyle w:val="Hyperlink.1"/>
          <w:rtl w:val="0"/>
          <w:lang w:val="de-DE"/>
        </w:rPr>
        <w:t>§ </w:t>
      </w:r>
      <w:r>
        <w:rPr>
          <w:rStyle w:val="Hyperlink.1"/>
          <w:rtl w:val="0"/>
          <w:lang w:val="de-DE"/>
        </w:rPr>
        <w:t>308 Nr.</w:t>
      </w:r>
      <w:r>
        <w:rPr>
          <w:rStyle w:val="Hyperlink.1"/>
          <w:rtl w:val="0"/>
          <w:lang w:val="de-DE"/>
        </w:rPr>
        <w:t> </w:t>
      </w:r>
      <w:r>
        <w:rPr>
          <w:rStyle w:val="Hyperlink.1"/>
          <w:rtl w:val="0"/>
          <w:lang w:val="de-DE"/>
        </w:rPr>
        <w:t>4 BGB</w:t>
      </w:r>
      <w:r>
        <w:rPr/>
        <w:fldChar w:fldCharType="end" w:fldLock="0"/>
      </w:r>
      <w:r>
        <w:rPr>
          <w:rFonts w:ascii="Verdana" w:hAnsi="Verdana"/>
          <w:i w:val="1"/>
          <w:iCs w:val="1"/>
          <w:kern w:val="1"/>
          <w:sz w:val="20"/>
          <w:szCs w:val="20"/>
          <w:rtl w:val="0"/>
          <w:lang w:val="de-DE"/>
        </w:rPr>
        <w:t xml:space="preserve"> den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BGB</w:t>
      </w:r>
      <w:r>
        <w:rPr/>
        <w:fldChar w:fldCharType="end" w:fldLock="0"/>
      </w:r>
      <w:r>
        <w:rPr>
          <w:rFonts w:ascii="Verdana" w:hAnsi="Verdana"/>
          <w:i w:val="1"/>
          <w:iCs w:val="1"/>
          <w:kern w:val="1"/>
          <w:sz w:val="20"/>
          <w:szCs w:val="20"/>
          <w:rtl w:val="0"/>
          <w:lang w:val="de-DE"/>
        </w:rPr>
        <w:t xml:space="preserve"> konkretisiert, sind freilich auch die Wertungen des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BGB</w:t>
      </w:r>
      <w:r>
        <w:rPr/>
        <w:fldChar w:fldCharType="end" w:fldLock="0"/>
      </w:r>
      <w:r>
        <w:rPr>
          <w:rFonts w:ascii="Verdana" w:hAnsi="Verdana"/>
          <w:i w:val="1"/>
          <w:iCs w:val="1"/>
          <w:kern w:val="1"/>
          <w:sz w:val="20"/>
          <w:szCs w:val="20"/>
          <w:rtl w:val="0"/>
          <w:lang w:val="de-DE"/>
        </w:rPr>
        <w:t xml:space="preserve"> heranzuziehen. Au</w:t>
      </w:r>
      <w:r>
        <w:rPr>
          <w:rFonts w:ascii="Verdana" w:hAnsi="Verdana" w:hint="default"/>
          <w:i w:val="1"/>
          <w:iCs w:val="1"/>
          <w:kern w:val="1"/>
          <w:sz w:val="20"/>
          <w:szCs w:val="20"/>
          <w:rtl w:val="0"/>
          <w:lang w:val="de-DE"/>
        </w:rPr>
        <w:t>ß</w:t>
      </w:r>
      <w:r>
        <w:rPr>
          <w:rFonts w:ascii="Verdana" w:hAnsi="Verdana"/>
          <w:i w:val="1"/>
          <w:iCs w:val="1"/>
          <w:kern w:val="1"/>
          <w:sz w:val="20"/>
          <w:szCs w:val="20"/>
          <w:rtl w:val="0"/>
          <w:lang w:val="de-DE"/>
        </w:rPr>
        <w:t xml:space="preserve">erdem sind nach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"https://www.juris.de/jportal/portal/t/3zv/page/jurisw.psml?pid=Dokumentanzeige&amp;showdoccase=1&amp;js_peid=Trefferliste&amp;documentnumber=1&amp;numberofresults=1&amp;fromdoctodoc=yes&amp;doc.id=BJNR001950896BJNE260404817&amp;doc.part=S&amp;doc.price=0.0#focuspoint"</w:instrText>
      </w:r>
      <w:r>
        <w:rPr>
          <w:rStyle w:val="Hyperlink.1"/>
        </w:rPr>
        <w:fldChar w:fldCharType="separate" w:fldLock="0"/>
      </w:r>
      <w:r>
        <w:rPr>
          <w:rStyle w:val="Hyperlink.1"/>
          <w:rtl w:val="0"/>
          <w:lang w:val="de-DE"/>
        </w:rPr>
        <w:t xml:space="preserve">§ </w:t>
      </w:r>
      <w:r>
        <w:rPr>
          <w:rStyle w:val="Hyperlink.1"/>
          <w:rtl w:val="0"/>
          <w:lang w:val="de-DE"/>
        </w:rPr>
        <w:t>310 Abs.</w:t>
      </w:r>
      <w:r>
        <w:rPr>
          <w:rStyle w:val="Hyperlink.1"/>
          <w:rtl w:val="0"/>
          <w:lang w:val="de-DE"/>
        </w:rPr>
        <w:t> </w:t>
      </w:r>
      <w:r>
        <w:rPr>
          <w:rStyle w:val="Hyperlink.1"/>
          <w:rtl w:val="0"/>
          <w:lang w:val="de-DE"/>
        </w:rPr>
        <w:t>4 Satz</w:t>
      </w:r>
      <w:r>
        <w:rPr>
          <w:rStyle w:val="Hyperlink.1"/>
          <w:rtl w:val="0"/>
          <w:lang w:val="de-DE"/>
        </w:rPr>
        <w:t> </w:t>
      </w:r>
      <w:r>
        <w:rPr>
          <w:rStyle w:val="Hyperlink.1"/>
          <w:rtl w:val="0"/>
          <w:lang w:val="de-DE"/>
        </w:rPr>
        <w:t>2 BGB</w:t>
      </w:r>
      <w:r>
        <w:rPr/>
        <w:fldChar w:fldCharType="end" w:fldLock="0"/>
      </w:r>
      <w:r>
        <w:rPr>
          <w:rFonts w:ascii="Verdana" w:hAnsi="Verdana"/>
          <w:i w:val="1"/>
          <w:iCs w:val="1"/>
          <w:kern w:val="1"/>
          <w:sz w:val="20"/>
          <w:szCs w:val="20"/>
          <w:rtl w:val="0"/>
          <w:lang w:val="de-DE"/>
        </w:rPr>
        <w:t xml:space="preserve"> die im Arbeitsrecht geltenden Besonderheiten angemessen zu ber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cksichtigen (...).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 xml:space="preserve">c) Die Vereinbarung des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"https://www.juris.de/jportal/portal/t/3zf/page/jurisw.psml?pid=Dokumentanzeige&amp;showdoccase=1&amp;js_peid=Trefferliste&amp;documentnumber=1&amp;numberofresults=1&amp;fromdoctodoc=yes&amp;doc.id=KARE600012268&amp;doc.part=L&amp;doc.price=0.0&amp;doc.hl=1#HL27"</w:instrText>
      </w:r>
      <w:r>
        <w:rPr>
          <w:rStyle w:val="Hyperlink.1"/>
        </w:rPr>
        <w:fldChar w:fldCharType="separate" w:fldLock="0"/>
      </w:r>
      <w:bookmarkStart w:name="HL26" w:id="3"/>
      <w:r>
        <w:rPr>
          <w:rStyle w:val="Hyperlink.1"/>
          <w:rtl w:val="0"/>
          <w:lang w:val="de-DE"/>
        </w:rPr>
        <w:t>Widerrufsrechts</w:t>
      </w:r>
      <w:bookmarkEnd w:id="3"/>
      <w:r>
        <w:rPr/>
        <w:fldChar w:fldCharType="end" w:fldLock="0"/>
      </w:r>
      <w:r>
        <w:rPr>
          <w:rFonts w:ascii="Verdana" w:hAnsi="Verdana"/>
          <w:i w:val="1"/>
          <w:iCs w:val="1"/>
          <w:kern w:val="1"/>
          <w:sz w:val="20"/>
          <w:szCs w:val="20"/>
          <w:rtl w:val="0"/>
          <w:lang w:val="de-DE"/>
        </w:rPr>
        <w:t xml:space="preserve"> ist gem.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"https://www.juris.de/jportal/portal/t/3zv/page/jurisw.psml?pid=Dokumentanzeige&amp;showdoccase=1&amp;js_peid=Trefferliste&amp;documentnumber=1&amp;numberofresults=1&amp;fromdoctodoc=yes&amp;doc.id=BJNR001950896BJNE260205817&amp;doc.part=S&amp;doc.price=0.0#focuspoint"</w:instrText>
      </w:r>
      <w:r>
        <w:rPr>
          <w:rStyle w:val="Hyperlink.1"/>
        </w:rPr>
        <w:fldChar w:fldCharType="separate" w:fldLock="0"/>
      </w:r>
      <w:r>
        <w:rPr>
          <w:rStyle w:val="Hyperlink.1"/>
          <w:rtl w:val="0"/>
          <w:lang w:val="de-DE"/>
        </w:rPr>
        <w:t>§ </w:t>
      </w:r>
      <w:r>
        <w:rPr>
          <w:rStyle w:val="Hyperlink.1"/>
          <w:rtl w:val="0"/>
          <w:lang w:val="de-DE"/>
        </w:rPr>
        <w:t>308 Nr.</w:t>
      </w:r>
      <w:r>
        <w:rPr>
          <w:rStyle w:val="Hyperlink.1"/>
          <w:rtl w:val="0"/>
          <w:lang w:val="de-DE"/>
        </w:rPr>
        <w:t> </w:t>
      </w:r>
      <w:r>
        <w:rPr>
          <w:rStyle w:val="Hyperlink.1"/>
          <w:rtl w:val="0"/>
          <w:lang w:val="de-DE"/>
        </w:rPr>
        <w:t>4 BGB</w:t>
      </w:r>
      <w:r>
        <w:rPr/>
        <w:fldChar w:fldCharType="end" w:fldLock="0"/>
      </w:r>
      <w:r>
        <w:rPr>
          <w:rFonts w:ascii="Verdana" w:hAnsi="Verdana"/>
          <w:i w:val="1"/>
          <w:iCs w:val="1"/>
          <w:kern w:val="1"/>
          <w:sz w:val="20"/>
          <w:szCs w:val="20"/>
          <w:rtl w:val="0"/>
          <w:lang w:val="de-DE"/>
        </w:rPr>
        <w:t xml:space="preserve"> zumutbar, wenn der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"https://www.juris.de/jportal/portal/t/3zf/page/jurisw.psml?pid=Dokumentanzeige&amp;showdoccase=1&amp;js_peid=Trefferliste&amp;documentnumber=1&amp;numberofresults=1&amp;fromdoctodoc=yes&amp;doc.id=KARE600012268&amp;doc.part=L&amp;doc.price=0.0&amp;doc.hl=1#HL28"</w:instrText>
      </w:r>
      <w:r>
        <w:rPr>
          <w:rStyle w:val="Hyperlink.1"/>
        </w:rPr>
        <w:fldChar w:fldCharType="separate" w:fldLock="0"/>
      </w:r>
      <w:bookmarkStart w:name="HL27" w:id="4"/>
      <w:r>
        <w:rPr>
          <w:rStyle w:val="Hyperlink.1"/>
          <w:rtl w:val="0"/>
          <w:lang w:val="de-DE"/>
        </w:rPr>
        <w:t>Widerruf</w:t>
      </w:r>
      <w:bookmarkEnd w:id="4"/>
      <w:r>
        <w:rPr/>
        <w:fldChar w:fldCharType="end" w:fldLock="0"/>
      </w:r>
      <w:r>
        <w:rPr>
          <w:rFonts w:ascii="Verdana" w:hAnsi="Verdana"/>
          <w:i w:val="1"/>
          <w:iCs w:val="1"/>
          <w:kern w:val="1"/>
          <w:sz w:val="20"/>
          <w:szCs w:val="20"/>
          <w:rtl w:val="0"/>
          <w:lang w:val="de-DE"/>
        </w:rPr>
        <w:t xml:space="preserve"> nicht grundlos erfolgen soll, sondern wegen der unsicheren Entwicklung der Verh</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ltnisse als Instrument der Anpassung notwendig ist (...).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aa) Auch im Arbeitsverh</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ltnis muss in diesem Sinne ein Grund 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r den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"https://www.juris.de/jportal/portal/t/3zf/page/jurisw.psml?pid=Dokumentanzeige&amp;showdoccase=1&amp;js_peid=Trefferliste&amp;documentnumber=1&amp;numberofresults=1&amp;fromdoctodoc=yes&amp;doc.id=KARE600012268&amp;doc.part=L&amp;doc.price=0.0&amp;doc.hl=1#HL29"</w:instrText>
      </w:r>
      <w:r>
        <w:rPr>
          <w:rStyle w:val="Hyperlink.1"/>
        </w:rPr>
        <w:fldChar w:fldCharType="separate" w:fldLock="0"/>
      </w:r>
      <w:bookmarkStart w:name="HL28" w:id="5"/>
      <w:r>
        <w:rPr>
          <w:rStyle w:val="Hyperlink.1"/>
          <w:rtl w:val="0"/>
          <w:lang w:val="de-DE"/>
        </w:rPr>
        <w:t>Widerruf</w:t>
      </w:r>
      <w:bookmarkEnd w:id="5"/>
      <w:r>
        <w:rPr/>
        <w:fldChar w:fldCharType="end" w:fldLock="0"/>
      </w:r>
      <w:r>
        <w:rPr>
          <w:rFonts w:ascii="Verdana" w:hAnsi="Verdana"/>
          <w:i w:val="1"/>
          <w:iCs w:val="1"/>
          <w:kern w:val="1"/>
          <w:sz w:val="20"/>
          <w:szCs w:val="20"/>
          <w:rtl w:val="0"/>
          <w:lang w:val="de-DE"/>
        </w:rPr>
        <w:t xml:space="preserve"> bestehen. Unabh</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ngig davon, ob der Grund als sachlich, hinreichend, triftig oder schwerwiegend bezeichnet wird, muss jedenfalls die gebotene Interessenabw</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gung zu einer Zumutbarkeit der Klausel 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r den Arbeitnehmer 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hren. Das richtet sich in Anlehnung an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BGB</w:t>
      </w:r>
      <w:r>
        <w:rPr/>
        <w:fldChar w:fldCharType="end" w:fldLock="0"/>
      </w:r>
      <w:r>
        <w:rPr>
          <w:rFonts w:ascii="Verdana" w:hAnsi="Verdana"/>
          <w:i w:val="1"/>
          <w:iCs w:val="1"/>
          <w:kern w:val="1"/>
          <w:sz w:val="20"/>
          <w:szCs w:val="20"/>
          <w:rtl w:val="0"/>
          <w:lang w:val="de-DE"/>
        </w:rPr>
        <w:t xml:space="preserve"> insbesondere nach der Art und H</w:t>
      </w:r>
      <w:r>
        <w:rPr>
          <w:rFonts w:ascii="Verdana" w:hAnsi="Verdana" w:hint="default"/>
          <w:i w:val="1"/>
          <w:iCs w:val="1"/>
          <w:kern w:val="1"/>
          <w:sz w:val="20"/>
          <w:szCs w:val="20"/>
          <w:rtl w:val="0"/>
          <w:lang w:val="de-DE"/>
        </w:rPr>
        <w:t>ö</w:t>
      </w:r>
      <w:r>
        <w:rPr>
          <w:rFonts w:ascii="Verdana" w:hAnsi="Verdana"/>
          <w:i w:val="1"/>
          <w:iCs w:val="1"/>
          <w:kern w:val="1"/>
          <w:sz w:val="20"/>
          <w:szCs w:val="20"/>
          <w:rtl w:val="0"/>
          <w:lang w:val="de-DE"/>
        </w:rPr>
        <w:t xml:space="preserve">he der Leistung, die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"https://www.juris.de/jportal/portal/t/3zf/page/jurisw.psml?pid=Dokumentanzeige&amp;showdoccase=1&amp;js_peid=Trefferliste&amp;documentnumber=1&amp;numberofresults=1&amp;fromdoctodoc=yes&amp;doc.id=KARE600012268&amp;doc.part=L&amp;doc.price=0.0&amp;doc.hl=1#HL30"</w:instrText>
      </w:r>
      <w:r>
        <w:rPr>
          <w:rStyle w:val="Hyperlink.1"/>
        </w:rPr>
        <w:fldChar w:fldCharType="separate" w:fldLock="0"/>
      </w:r>
      <w:bookmarkStart w:name="HL29" w:id="6"/>
      <w:r>
        <w:rPr>
          <w:rStyle w:val="Hyperlink.1"/>
          <w:rtl w:val="0"/>
          <w:lang w:val="de-DE"/>
        </w:rPr>
        <w:t>widerrufen</w:t>
      </w:r>
      <w:bookmarkEnd w:id="6"/>
      <w:r>
        <w:rPr/>
        <w:fldChar w:fldCharType="end" w:fldLock="0"/>
      </w:r>
      <w:r>
        <w:rPr>
          <w:rFonts w:ascii="Verdana" w:hAnsi="Verdana"/>
          <w:i w:val="1"/>
          <w:iCs w:val="1"/>
          <w:kern w:val="1"/>
          <w:sz w:val="20"/>
          <w:szCs w:val="20"/>
          <w:rtl w:val="0"/>
          <w:lang w:val="de-DE"/>
        </w:rPr>
        <w:t xml:space="preserve"> werden soll, nach der H</w:t>
      </w:r>
      <w:r>
        <w:rPr>
          <w:rFonts w:ascii="Verdana" w:hAnsi="Verdana" w:hint="default"/>
          <w:i w:val="1"/>
          <w:iCs w:val="1"/>
          <w:kern w:val="1"/>
          <w:sz w:val="20"/>
          <w:szCs w:val="20"/>
          <w:rtl w:val="0"/>
          <w:lang w:val="de-DE"/>
        </w:rPr>
        <w:t>ö</w:t>
      </w:r>
      <w:r>
        <w:rPr>
          <w:rFonts w:ascii="Verdana" w:hAnsi="Verdana"/>
          <w:i w:val="1"/>
          <w:iCs w:val="1"/>
          <w:kern w:val="1"/>
          <w:sz w:val="20"/>
          <w:szCs w:val="20"/>
          <w:rtl w:val="0"/>
          <w:lang w:val="de-DE"/>
        </w:rPr>
        <w:t>he des verbleibenden Verdienstes und der Stellung des Arbeitnehmers im Unternehmen. Unter Ber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cksichtigung aller Gesichtspunkte muss der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"https://www.juris.de/jportal/portal/t/3zf/page/jurisw.psml?pid=Dokumentanzeige&amp;showdoccase=1&amp;js_peid=Trefferliste&amp;documentnumber=1&amp;numberofresults=1&amp;fromdoctodoc=yes&amp;doc.id=KARE600012268&amp;doc.part=L&amp;doc.price=0.0&amp;doc.hl=1#HL31"</w:instrText>
      </w:r>
      <w:r>
        <w:rPr>
          <w:rStyle w:val="Hyperlink.1"/>
        </w:rPr>
        <w:fldChar w:fldCharType="separate" w:fldLock="0"/>
      </w:r>
      <w:bookmarkStart w:name="HL30" w:id="7"/>
      <w:r>
        <w:rPr>
          <w:rStyle w:val="Hyperlink.1"/>
          <w:rtl w:val="0"/>
          <w:lang w:val="de-DE"/>
        </w:rPr>
        <w:t>Widerrufsgrund</w:t>
      </w:r>
      <w:bookmarkEnd w:id="7"/>
      <w:r>
        <w:rPr/>
        <w:fldChar w:fldCharType="end" w:fldLock="0"/>
      </w:r>
      <w:r>
        <w:rPr>
          <w:rFonts w:ascii="Verdana" w:hAnsi="Verdana"/>
          <w:i w:val="1"/>
          <w:iCs w:val="1"/>
          <w:kern w:val="1"/>
          <w:sz w:val="20"/>
          <w:szCs w:val="20"/>
          <w:rtl w:val="0"/>
          <w:lang w:val="de-DE"/>
        </w:rPr>
        <w:t xml:space="preserve"> den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"https://www.juris.de/jportal/portal/t/3zf/page/jurisw.psml?pid=Dokumentanzeige&amp;showdoccase=1&amp;js_peid=Trefferliste&amp;documentnumber=1&amp;numberofresults=1&amp;fromdoctodoc=yes&amp;doc.id=KARE600012268&amp;doc.part=L&amp;doc.price=0.0&amp;doc.hl=1#HL32"</w:instrText>
      </w:r>
      <w:r>
        <w:rPr>
          <w:rStyle w:val="Hyperlink.1"/>
        </w:rPr>
        <w:fldChar w:fldCharType="separate" w:fldLock="0"/>
      </w:r>
      <w:bookmarkStart w:name="HL31" w:id="8"/>
      <w:r>
        <w:rPr>
          <w:rStyle w:val="Hyperlink.1"/>
          <w:rtl w:val="0"/>
          <w:lang w:val="de-DE"/>
        </w:rPr>
        <w:t>Widerruf</w:t>
      </w:r>
      <w:bookmarkEnd w:id="8"/>
      <w:r>
        <w:rPr/>
        <w:fldChar w:fldCharType="end" w:fldLock="0"/>
      </w:r>
      <w:r>
        <w:rPr>
          <w:rFonts w:ascii="Verdana" w:hAnsi="Verdana"/>
          <w:i w:val="1"/>
          <w:iCs w:val="1"/>
          <w:kern w:val="1"/>
          <w:sz w:val="20"/>
          <w:szCs w:val="20"/>
          <w:rtl w:val="0"/>
          <w:lang w:val="de-DE"/>
        </w:rPr>
        <w:t xml:space="preserve"> typischerweise rechtfertigen.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bb) Im Grundsatz hat der Arbeitgeber wegen der Ungewissheit der wirtschaftlichen Entwicklung des Unternehmens und der allgemeinen Entwicklung des Arbeitsverh</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ltnisses ein anerkennenswertes Interesse daran, bestimmte Leistungen, insbesondere </w:t>
      </w:r>
      <w:r>
        <w:rPr>
          <w:rFonts w:ascii="Verdana" w:hAnsi="Verdana" w:hint="default"/>
          <w:i w:val="1"/>
          <w:iCs w:val="1"/>
          <w:kern w:val="1"/>
          <w:sz w:val="20"/>
          <w:szCs w:val="20"/>
          <w:rtl w:val="0"/>
          <w:lang w:val="de-DE"/>
        </w:rPr>
        <w:t>“</w:t>
      </w:r>
      <w:r>
        <w:rPr>
          <w:rFonts w:ascii="Verdana" w:hAnsi="Verdana"/>
          <w:i w:val="1"/>
          <w:iCs w:val="1"/>
          <w:kern w:val="1"/>
          <w:sz w:val="20"/>
          <w:szCs w:val="20"/>
          <w:rtl w:val="0"/>
          <w:lang w:val="de-DE"/>
        </w:rPr>
        <w:t>Zusatzleistungen</w:t>
      </w:r>
      <w:r>
        <w:rPr>
          <w:rFonts w:ascii="Verdana" w:hAnsi="Verdana" w:hint="default"/>
          <w:i w:val="1"/>
          <w:iCs w:val="1"/>
          <w:kern w:val="1"/>
          <w:sz w:val="20"/>
          <w:szCs w:val="20"/>
          <w:rtl w:val="0"/>
          <w:lang w:val="de-DE"/>
        </w:rPr>
        <w:t xml:space="preserve">” </w:t>
      </w:r>
      <w:r>
        <w:rPr>
          <w:rFonts w:ascii="Verdana" w:hAnsi="Verdana"/>
          <w:i w:val="1"/>
          <w:iCs w:val="1"/>
          <w:kern w:val="1"/>
          <w:sz w:val="20"/>
          <w:szCs w:val="20"/>
          <w:rtl w:val="0"/>
          <w:lang w:val="de-DE"/>
        </w:rPr>
        <w:t xml:space="preserve">flexibel auszugestalten. Dadurch darf aber das Wirtschaftsrisiko des Unternehmers nicht auf den Arbeitnehmer verlagert werden. Eingriffe in den Kernbereich des Arbeitsvertrags sind nach der Wertung des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Abs.</w:t>
      </w:r>
      <w:r>
        <w:rPr>
          <w:rStyle w:val="Hyperlink.1"/>
          <w:rtl w:val="0"/>
          <w:lang w:val="de-DE"/>
        </w:rPr>
        <w:t> </w:t>
      </w:r>
      <w:r>
        <w:rPr>
          <w:rStyle w:val="Hyperlink.1"/>
          <w:rtl w:val="0"/>
          <w:lang w:val="de-DE"/>
        </w:rPr>
        <w:t>2 BGB</w:t>
      </w:r>
      <w:r>
        <w:rPr/>
        <w:fldChar w:fldCharType="end" w:fldLock="0"/>
      </w:r>
      <w:r>
        <w:rPr>
          <w:rFonts w:ascii="Verdana" w:hAnsi="Verdana"/>
          <w:i w:val="1"/>
          <w:iCs w:val="1"/>
          <w:kern w:val="1"/>
          <w:sz w:val="20"/>
          <w:szCs w:val="20"/>
          <w:rtl w:val="0"/>
          <w:lang w:val="de-DE"/>
        </w:rPr>
        <w:t xml:space="preserve"> nicht zul</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ssig. Insofern ist die bisherige Rechtsprechung zur Zul</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ssigkeit eines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"https://www.juris.de/jportal/portal/t/3zf/page/jurisw.psml?pid=Dokumentanzeige&amp;showdoccase=1&amp;js_peid=Trefferliste&amp;documentnumber=1&amp;numberofresults=1&amp;fromdoctodoc=yes&amp;doc.id=KARE600012268&amp;doc.part=L&amp;doc.price=0.0&amp;doc.hl=1#HL33"</w:instrText>
      </w:r>
      <w:r>
        <w:rPr>
          <w:rStyle w:val="Hyperlink.1"/>
        </w:rPr>
        <w:fldChar w:fldCharType="separate" w:fldLock="0"/>
      </w:r>
      <w:bookmarkStart w:name="HL32" w:id="9"/>
      <w:r>
        <w:rPr>
          <w:rStyle w:val="Hyperlink.1"/>
          <w:rtl w:val="0"/>
          <w:lang w:val="de-DE"/>
        </w:rPr>
        <w:t>Widerrufs</w:t>
      </w:r>
      <w:bookmarkEnd w:id="9"/>
      <w:r>
        <w:rPr/>
        <w:fldChar w:fldCharType="end" w:fldLock="0"/>
      </w:r>
      <w:r>
        <w:rPr>
          <w:rFonts w:ascii="Verdana" w:hAnsi="Verdana"/>
          <w:i w:val="1"/>
          <w:iCs w:val="1"/>
          <w:kern w:val="1"/>
          <w:sz w:val="20"/>
          <w:szCs w:val="20"/>
          <w:rtl w:val="0"/>
          <w:lang w:val="de-DE"/>
        </w:rPr>
        <w:t xml:space="preserve"> weiterhin heranzuziehen. Der Vertragsinhaltsschutz gem.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"https://www.juris.de/jportal/portal/t/3zv/page/jurisw.psml?pid=Dokumentanzeige&amp;showdoccase=1&amp;js_peid=Trefferliste&amp;documentnumber=1&amp;numberofresults=1&amp;fromdoctodoc=yes&amp;doc.id=BJNR004990951BJNE000600311&amp;doc.part=S&amp;doc.price=0.0#focuspoint"</w:instrText>
      </w:r>
      <w:r>
        <w:rPr>
          <w:rStyle w:val="Hyperlink.1"/>
        </w:rPr>
        <w:fldChar w:fldCharType="separate" w:fldLock="0"/>
      </w:r>
      <w:r>
        <w:rPr>
          <w:rStyle w:val="Hyperlink.1"/>
          <w:rtl w:val="0"/>
          <w:lang w:val="de-DE"/>
        </w:rPr>
        <w:t>§ </w:t>
      </w:r>
      <w:r>
        <w:rPr>
          <w:rStyle w:val="Hyperlink.1"/>
          <w:rtl w:val="0"/>
          <w:lang w:val="de-DE"/>
        </w:rPr>
        <w:t>2 KSchG</w:t>
      </w:r>
      <w:r>
        <w:rPr/>
        <w:fldChar w:fldCharType="end" w:fldLock="0"/>
      </w:r>
      <w:r>
        <w:rPr>
          <w:rFonts w:ascii="Verdana" w:hAnsi="Verdana"/>
          <w:i w:val="1"/>
          <w:iCs w:val="1"/>
          <w:kern w:val="1"/>
          <w:sz w:val="20"/>
          <w:szCs w:val="20"/>
          <w:rtl w:val="0"/>
          <w:lang w:val="de-DE"/>
        </w:rPr>
        <w:t xml:space="preserve"> kann dabei als Ma</w:t>
      </w:r>
      <w:r>
        <w:rPr>
          <w:rFonts w:ascii="Verdana" w:hAnsi="Verdana" w:hint="default"/>
          <w:i w:val="1"/>
          <w:iCs w:val="1"/>
          <w:kern w:val="1"/>
          <w:sz w:val="20"/>
          <w:szCs w:val="20"/>
          <w:rtl w:val="0"/>
          <w:lang w:val="de-DE"/>
        </w:rPr>
        <w:t>ß</w:t>
      </w:r>
      <w:r>
        <w:rPr>
          <w:rFonts w:ascii="Verdana" w:hAnsi="Verdana"/>
          <w:i w:val="1"/>
          <w:iCs w:val="1"/>
          <w:kern w:val="1"/>
          <w:sz w:val="20"/>
          <w:szCs w:val="20"/>
          <w:rtl w:val="0"/>
          <w:lang w:val="de-DE"/>
        </w:rPr>
        <w:t xml:space="preserve">stab dienen (...). Danach ist die Vereinbarung eines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"https://www.juris.de/jportal/portal/t/3zf/page/jurisw.psml?pid=Dokumentanzeige&amp;showdoccase=1&amp;js_peid=Trefferliste&amp;documentnumber=1&amp;numberofresults=1&amp;fromdoctodoc=yes&amp;doc.id=KARE600012268&amp;doc.part=L&amp;doc.price=0.0&amp;doc.hl=1#HL34"</w:instrText>
      </w:r>
      <w:r>
        <w:rPr>
          <w:rStyle w:val="Hyperlink.1"/>
        </w:rPr>
        <w:fldChar w:fldCharType="separate" w:fldLock="0"/>
      </w:r>
      <w:bookmarkStart w:name="HL33" w:id="10"/>
      <w:r>
        <w:rPr>
          <w:rStyle w:val="Hyperlink.1"/>
          <w:rtl w:val="0"/>
          <w:lang w:val="de-DE"/>
        </w:rPr>
        <w:t>Widerrufsvorbehalts</w:t>
      </w:r>
      <w:bookmarkEnd w:id="10"/>
      <w:r>
        <w:rPr/>
        <w:fldChar w:fldCharType="end" w:fldLock="0"/>
      </w:r>
      <w:r>
        <w:rPr>
          <w:rFonts w:ascii="Verdana" w:hAnsi="Verdana"/>
          <w:i w:val="1"/>
          <w:iCs w:val="1"/>
          <w:kern w:val="1"/>
          <w:sz w:val="20"/>
          <w:szCs w:val="20"/>
          <w:rtl w:val="0"/>
          <w:lang w:val="de-DE"/>
        </w:rPr>
        <w:t xml:space="preserve"> zul</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ssig, soweit der widerrufliche Anteil am Gesamtverdienst unter 25 bis 30</w:t>
      </w:r>
      <w:r>
        <w:rPr>
          <w:rFonts w:ascii="Verdana" w:hAnsi="Verdana" w:hint="default"/>
          <w:i w:val="1"/>
          <w:iCs w:val="1"/>
          <w:kern w:val="1"/>
          <w:sz w:val="20"/>
          <w:szCs w:val="20"/>
          <w:rtl w:val="0"/>
          <w:lang w:val="de-DE"/>
        </w:rPr>
        <w:t> </w:t>
      </w:r>
      <w:r>
        <w:rPr>
          <w:rFonts w:ascii="Verdana" w:hAnsi="Verdana"/>
          <w:i w:val="1"/>
          <w:iCs w:val="1"/>
          <w:kern w:val="1"/>
          <w:sz w:val="20"/>
          <w:szCs w:val="20"/>
          <w:rtl w:val="0"/>
          <w:lang w:val="de-DE"/>
        </w:rPr>
        <w:t>% liegt und der Tariflohn nicht unterschritten wird. Dem Arbeitnehmer wird hier zu seinem Vorteil eine Leistung zus</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tzlich zu dem </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blichen Entgelt gew</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hrt. Der Arbeitgeber ist dann bis zur Grenze der Willk</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r frei, die Voraussetzungen des Anspruchs festzulegen und dementsprechend auch den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"https://www.juris.de/jportal/portal/t/3zf/page/jurisw.psml?pid=Dokumentanzeige&amp;showdoccase=1&amp;js_peid=Trefferliste&amp;documentnumber=1&amp;numberofresults=1&amp;fromdoctodoc=yes&amp;doc.id=KARE600012268&amp;doc.part=L&amp;doc.price=0.0&amp;doc.hl=1#HL35"</w:instrText>
      </w:r>
      <w:r>
        <w:rPr>
          <w:rStyle w:val="Hyperlink.1"/>
        </w:rPr>
        <w:fldChar w:fldCharType="separate" w:fldLock="0"/>
      </w:r>
      <w:bookmarkStart w:name="HL34" w:id="11"/>
      <w:r>
        <w:rPr>
          <w:rStyle w:val="Hyperlink.1"/>
          <w:rtl w:val="0"/>
          <w:lang w:val="de-DE"/>
        </w:rPr>
        <w:t>Widerruf</w:t>
      </w:r>
      <w:bookmarkEnd w:id="11"/>
      <w:r>
        <w:rPr/>
        <w:fldChar w:fldCharType="end" w:fldLock="0"/>
      </w:r>
      <w:r>
        <w:rPr>
          <w:rFonts w:ascii="Verdana" w:hAnsi="Verdana"/>
          <w:i w:val="1"/>
          <w:iCs w:val="1"/>
          <w:kern w:val="1"/>
          <w:sz w:val="20"/>
          <w:szCs w:val="20"/>
          <w:rtl w:val="0"/>
          <w:lang w:val="de-DE"/>
        </w:rPr>
        <w:t xml:space="preserve"> zu erkl</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ren.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cc) An einer fehlenden Frist 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r die Wirkung des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"https://www.juris.de/jportal/portal/t/3zf/page/jurisw.psml?pid=Dokumentanzeige&amp;showdoccase=1&amp;js_peid=Trefferliste&amp;documentnumber=1&amp;numberofresults=1&amp;fromdoctodoc=yes&amp;doc.id=KARE600012268&amp;doc.part=L&amp;doc.price=0.0&amp;doc.hl=1#HL36"</w:instrText>
      </w:r>
      <w:r>
        <w:rPr>
          <w:rStyle w:val="Hyperlink.1"/>
        </w:rPr>
        <w:fldChar w:fldCharType="separate" w:fldLock="0"/>
      </w:r>
      <w:bookmarkStart w:name="HL35" w:id="12"/>
      <w:r>
        <w:rPr>
          <w:rStyle w:val="Hyperlink.1"/>
          <w:rtl w:val="0"/>
          <w:lang w:val="de-DE"/>
        </w:rPr>
        <w:t>Widerrufs</w:t>
      </w:r>
      <w:bookmarkEnd w:id="12"/>
      <w:r>
        <w:rPr/>
        <w:fldChar w:fldCharType="end" w:fldLock="0"/>
      </w:r>
      <w:r>
        <w:rPr>
          <w:rFonts w:ascii="Verdana" w:hAnsi="Verdana"/>
          <w:i w:val="1"/>
          <w:iCs w:val="1"/>
          <w:kern w:val="1"/>
          <w:sz w:val="20"/>
          <w:szCs w:val="20"/>
          <w:rtl w:val="0"/>
          <w:lang w:val="de-DE"/>
        </w:rPr>
        <w:t xml:space="preserve"> kann die Vereinbarung nicht scheitern. Hierf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r gibt es keinen Ansatz im Gesetz. Allenfalls bei der Aus</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bungskontrolle kommt die Einr</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umung einer Auslauffrist in Betracht.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 xml:space="preserve">5. a) Was die Vertragsregelung enthalten muss, richtet sich nicht allein nach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307 Abs.</w:t>
      </w:r>
      <w:r>
        <w:rPr>
          <w:rStyle w:val="Hyperlink.1"/>
          <w:rtl w:val="0"/>
          <w:lang w:val="de-DE"/>
        </w:rPr>
        <w:t> </w:t>
      </w:r>
      <w:r>
        <w:rPr>
          <w:rStyle w:val="Hyperlink.1"/>
          <w:rtl w:val="0"/>
          <w:lang w:val="de-DE"/>
        </w:rPr>
        <w:t>1 Satz</w:t>
      </w:r>
      <w:r>
        <w:rPr>
          <w:rStyle w:val="Hyperlink.1"/>
          <w:rtl w:val="0"/>
          <w:lang w:val="de-DE"/>
        </w:rPr>
        <w:t> </w:t>
      </w:r>
      <w:r>
        <w:rPr>
          <w:rStyle w:val="Hyperlink.1"/>
          <w:rtl w:val="0"/>
          <w:lang w:val="de-DE"/>
        </w:rPr>
        <w:t>2 BGB</w:t>
      </w:r>
      <w:r>
        <w:rPr/>
        <w:fldChar w:fldCharType="end" w:fldLock="0"/>
      </w:r>
      <w:r>
        <w:rPr>
          <w:rFonts w:ascii="Verdana" w:hAnsi="Verdana"/>
          <w:i w:val="1"/>
          <w:iCs w:val="1"/>
          <w:kern w:val="1"/>
          <w:sz w:val="20"/>
          <w:szCs w:val="20"/>
          <w:rtl w:val="0"/>
          <w:lang w:val="de-DE"/>
        </w:rPr>
        <w:t>. Die Bestimmung muss nicht nur klar und verst</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ndlich sein. Sie darf auch als solche nicht unangemessen benachteiligen; die Vereinbarung des konkreten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"https://www.juris.de/jportal/portal/t/3zf/page/jurisw.psml?pid=Dokumentanzeige&amp;showdoccase=1&amp;js_peid=Trefferliste&amp;documentnumber=1&amp;numberofresults=1&amp;fromdoctodoc=yes&amp;doc.id=KARE600012268&amp;doc.part=L&amp;doc.price=0.0&amp;doc.hl=1#HL41"</w:instrText>
      </w:r>
      <w:r>
        <w:rPr>
          <w:rStyle w:val="Hyperlink.1"/>
        </w:rPr>
        <w:fldChar w:fldCharType="separate" w:fldLock="0"/>
      </w:r>
      <w:bookmarkStart w:name="HL40" w:id="13"/>
      <w:r>
        <w:rPr>
          <w:rStyle w:val="Hyperlink.1"/>
          <w:rtl w:val="0"/>
          <w:lang w:val="de-DE"/>
        </w:rPr>
        <w:t>Widerrufsrechts</w:t>
      </w:r>
      <w:bookmarkEnd w:id="13"/>
      <w:r>
        <w:rPr/>
        <w:fldChar w:fldCharType="end" w:fldLock="0"/>
      </w:r>
      <w:r>
        <w:rPr>
          <w:rFonts w:ascii="Verdana" w:hAnsi="Verdana"/>
          <w:i w:val="1"/>
          <w:iCs w:val="1"/>
          <w:kern w:val="1"/>
          <w:sz w:val="20"/>
          <w:szCs w:val="20"/>
          <w:rtl w:val="0"/>
          <w:lang w:val="de-DE"/>
        </w:rPr>
        <w:t xml:space="preserve"> muss zumutbar sein. Das bedeutet: Die Bestimmung muss die Angemessenheit und Zumutbarkeit erkennen lassen. Der Ma</w:t>
      </w:r>
      <w:r>
        <w:rPr>
          <w:rFonts w:ascii="Verdana" w:hAnsi="Verdana" w:hint="default"/>
          <w:i w:val="1"/>
          <w:iCs w:val="1"/>
          <w:kern w:val="1"/>
          <w:sz w:val="20"/>
          <w:szCs w:val="20"/>
          <w:rtl w:val="0"/>
          <w:lang w:val="de-DE"/>
        </w:rPr>
        <w:t>ß</w:t>
      </w:r>
      <w:r>
        <w:rPr>
          <w:rFonts w:ascii="Verdana" w:hAnsi="Verdana"/>
          <w:i w:val="1"/>
          <w:iCs w:val="1"/>
          <w:kern w:val="1"/>
          <w:sz w:val="20"/>
          <w:szCs w:val="20"/>
          <w:rtl w:val="0"/>
          <w:lang w:val="de-DE"/>
        </w:rPr>
        <w:t xml:space="preserve">stab von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"https://www.juris.de/jportal/portal/t/3zv/page/jurisw.psml?pid=Dokumentanzeige&amp;showdoccase=1&amp;js_peid=Trefferliste&amp;documentnumber=1&amp;numberofresults=1&amp;fromdoctodoc=yes&amp;doc.id=BJNR001950896BJNE260101377&amp;doc.part=S&amp;doc.price=0.0#focuspoint"</w:instrText>
      </w:r>
      <w:r>
        <w:rPr>
          <w:rStyle w:val="Hyperlink.1"/>
        </w:rPr>
        <w:fldChar w:fldCharType="separate" w:fldLock="0"/>
      </w:r>
      <w:r>
        <w:rPr>
          <w:rStyle w:val="Hyperlink.1"/>
          <w:rtl w:val="0"/>
          <w:lang w:val="de-DE"/>
        </w:rPr>
        <w:t>§ </w:t>
      </w:r>
      <w:r>
        <w:rPr>
          <w:rStyle w:val="Hyperlink.1"/>
          <w:rtl w:val="0"/>
          <w:lang w:val="de-DE"/>
        </w:rPr>
        <w:t xml:space="preserve">307 </w:t>
      </w:r>
      <w:r>
        <w:rPr/>
        <w:fldChar w:fldCharType="end" w:fldLock="0"/>
      </w:r>
      <w:r>
        <w:rPr>
          <w:rFonts w:ascii="Verdana" w:hAnsi="Verdana"/>
          <w:i w:val="1"/>
          <w:iCs w:val="1"/>
          <w:kern w:val="1"/>
          <w:sz w:val="20"/>
          <w:szCs w:val="20"/>
          <w:rtl w:val="0"/>
          <w:lang w:val="de-DE"/>
        </w:rPr>
        <w:t>Abs.</w:t>
      </w:r>
      <w:r>
        <w:rPr>
          <w:rFonts w:ascii="Verdana" w:hAnsi="Verdana" w:hint="default"/>
          <w:i w:val="1"/>
          <w:iCs w:val="1"/>
          <w:kern w:val="1"/>
          <w:sz w:val="20"/>
          <w:szCs w:val="20"/>
          <w:rtl w:val="0"/>
          <w:lang w:val="de-DE"/>
        </w:rPr>
        <w:t> </w:t>
      </w:r>
      <w:r>
        <w:rPr>
          <w:rFonts w:ascii="Verdana" w:hAnsi="Verdana"/>
          <w:i w:val="1"/>
          <w:iCs w:val="1"/>
          <w:kern w:val="1"/>
          <w:sz w:val="20"/>
          <w:szCs w:val="20"/>
          <w:rtl w:val="0"/>
          <w:lang w:val="de-DE"/>
        </w:rPr>
        <w:t>1, Abs.</w:t>
      </w:r>
      <w:r>
        <w:rPr>
          <w:rFonts w:ascii="Verdana" w:hAnsi="Verdana" w:hint="default"/>
          <w:i w:val="1"/>
          <w:iCs w:val="1"/>
          <w:kern w:val="1"/>
          <w:sz w:val="20"/>
          <w:szCs w:val="20"/>
          <w:rtl w:val="0"/>
          <w:lang w:val="de-DE"/>
        </w:rPr>
        <w:t> </w:t>
      </w:r>
      <w:r>
        <w:rPr>
          <w:rFonts w:ascii="Verdana" w:hAnsi="Verdana"/>
          <w:i w:val="1"/>
          <w:iCs w:val="1"/>
          <w:kern w:val="1"/>
          <w:sz w:val="20"/>
          <w:szCs w:val="20"/>
          <w:rtl w:val="0"/>
          <w:lang w:val="de-DE"/>
        </w:rPr>
        <w:t xml:space="preserve">2,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"https://www.juris.de/jportal/portal/t/3zv/page/jurisw.psml?pid=Dokumentanzeige&amp;showdoccase=1&amp;js_peid=Trefferliste&amp;documentnumber=1&amp;numberofresults=1&amp;fromdoctodoc=yes&amp;doc.id=BJNR001950896BJNE260205817&amp;doc.part=S&amp;doc.price=0.0#focuspoint"</w:instrText>
      </w:r>
      <w:r>
        <w:rPr>
          <w:rStyle w:val="Hyperlink.1"/>
        </w:rPr>
        <w:fldChar w:fldCharType="separate" w:fldLock="0"/>
      </w:r>
      <w:r>
        <w:rPr>
          <w:rStyle w:val="Hyperlink.1"/>
          <w:rtl w:val="0"/>
          <w:lang w:val="de-DE"/>
        </w:rPr>
        <w:t>§ </w:t>
      </w:r>
      <w:r>
        <w:rPr>
          <w:rStyle w:val="Hyperlink.1"/>
          <w:rtl w:val="0"/>
          <w:lang w:val="de-DE"/>
        </w:rPr>
        <w:t>308 Nr.</w:t>
      </w:r>
      <w:r>
        <w:rPr>
          <w:rStyle w:val="Hyperlink.1"/>
          <w:rtl w:val="0"/>
          <w:lang w:val="de-DE"/>
        </w:rPr>
        <w:t> </w:t>
      </w:r>
      <w:r>
        <w:rPr>
          <w:rStyle w:val="Hyperlink.1"/>
          <w:rtl w:val="0"/>
          <w:lang w:val="de-DE"/>
        </w:rPr>
        <w:t>4 BGB</w:t>
      </w:r>
      <w:r>
        <w:rPr/>
        <w:fldChar w:fldCharType="end" w:fldLock="0"/>
      </w:r>
      <w:r>
        <w:rPr>
          <w:rFonts w:ascii="Verdana" w:hAnsi="Verdana"/>
          <w:i w:val="1"/>
          <w:iCs w:val="1"/>
          <w:kern w:val="1"/>
          <w:sz w:val="20"/>
          <w:szCs w:val="20"/>
          <w:rtl w:val="0"/>
          <w:lang w:val="de-DE"/>
        </w:rPr>
        <w:t xml:space="preserve"> muss nach dem Text der Klausel zum Ausdruck kommen. Es muss sich aus der Regelung selbst ergeben, dass der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"https://www.juris.de/jportal/portal/t/3zf/page/jurisw.psml?pid=Dokumentanzeige&amp;showdoccase=1&amp;js_peid=Trefferliste&amp;documentnumber=1&amp;numberofresults=1&amp;fromdoctodoc=yes&amp;doc.id=KARE600012268&amp;doc.part=L&amp;doc.price=0.0&amp;doc.hl=1#HL42"</w:instrText>
      </w:r>
      <w:r>
        <w:rPr>
          <w:rStyle w:val="Hyperlink.1"/>
        </w:rPr>
        <w:fldChar w:fldCharType="separate" w:fldLock="0"/>
      </w:r>
      <w:bookmarkStart w:name="HL41" w:id="14"/>
      <w:r>
        <w:rPr>
          <w:rStyle w:val="Hyperlink.1"/>
          <w:rtl w:val="0"/>
          <w:lang w:val="de-DE"/>
        </w:rPr>
        <w:t>Widerruf</w:t>
      </w:r>
      <w:bookmarkEnd w:id="14"/>
      <w:r>
        <w:rPr/>
        <w:fldChar w:fldCharType="end" w:fldLock="0"/>
      </w:r>
      <w:r>
        <w:rPr>
          <w:rFonts w:ascii="Verdana" w:hAnsi="Verdana"/>
          <w:i w:val="1"/>
          <w:iCs w:val="1"/>
          <w:kern w:val="1"/>
          <w:sz w:val="20"/>
          <w:szCs w:val="20"/>
          <w:rtl w:val="0"/>
          <w:lang w:val="de-DE"/>
        </w:rPr>
        <w:t xml:space="preserve"> nicht ohne Grund erfolgen darf (...).</w:t>
      </w:r>
    </w:p>
    <w:p>
      <w:pPr>
        <w:pStyle w:val="Standard"/>
        <w:suppressAutoHyphens w:val="1"/>
        <w:ind w:left="426" w:firstLine="0"/>
        <w:jc w:val="both"/>
        <w:rPr>
          <w:rFonts w:ascii="Verdana" w:cs="Verdana" w:hAnsi="Verdana" w:eastAsia="Verdana"/>
          <w:i w:val="1"/>
          <w:iCs w:val="1"/>
          <w:kern w:val="1"/>
          <w:sz w:val="20"/>
          <w:szCs w:val="20"/>
        </w:rPr>
      </w:pPr>
      <w:r>
        <w:rPr>
          <w:rFonts w:ascii="Verdana" w:hAnsi="Verdana"/>
          <w:i w:val="1"/>
          <w:iCs w:val="1"/>
          <w:kern w:val="1"/>
          <w:sz w:val="20"/>
          <w:szCs w:val="20"/>
          <w:rtl w:val="0"/>
          <w:lang w:val="de-DE"/>
        </w:rPr>
        <w:t xml:space="preserve">b) Voraussetzungen und Umfang der vorbehaltenen </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nderungen m</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ssen m</w:t>
      </w:r>
      <w:r>
        <w:rPr>
          <w:rFonts w:ascii="Verdana" w:hAnsi="Verdana" w:hint="default"/>
          <w:i w:val="1"/>
          <w:iCs w:val="1"/>
          <w:kern w:val="1"/>
          <w:sz w:val="20"/>
          <w:szCs w:val="20"/>
          <w:rtl w:val="0"/>
          <w:lang w:val="de-DE"/>
        </w:rPr>
        <w:t>ö</w:t>
      </w:r>
      <w:r>
        <w:rPr>
          <w:rFonts w:ascii="Verdana" w:hAnsi="Verdana"/>
          <w:i w:val="1"/>
          <w:iCs w:val="1"/>
          <w:kern w:val="1"/>
          <w:sz w:val="20"/>
          <w:szCs w:val="20"/>
          <w:rtl w:val="0"/>
          <w:lang w:val="de-DE"/>
        </w:rPr>
        <w:t>glichst konkretisiert werden. Die widerrufliche Leistung muss nach Art und H</w:t>
      </w:r>
      <w:r>
        <w:rPr>
          <w:rFonts w:ascii="Verdana" w:hAnsi="Verdana" w:hint="default"/>
          <w:i w:val="1"/>
          <w:iCs w:val="1"/>
          <w:kern w:val="1"/>
          <w:sz w:val="20"/>
          <w:szCs w:val="20"/>
          <w:rtl w:val="0"/>
          <w:lang w:val="de-DE"/>
        </w:rPr>
        <w:t>ö</w:t>
      </w:r>
      <w:r>
        <w:rPr>
          <w:rFonts w:ascii="Verdana" w:hAnsi="Verdana"/>
          <w:i w:val="1"/>
          <w:iCs w:val="1"/>
          <w:kern w:val="1"/>
          <w:sz w:val="20"/>
          <w:szCs w:val="20"/>
          <w:rtl w:val="0"/>
          <w:lang w:val="de-DE"/>
        </w:rPr>
        <w:t xml:space="preserve">he eindeutig sein, damit der Arbeitnehmer erkennen kann, was ggf. </w:t>
      </w:r>
      <w:r>
        <w:rPr>
          <w:rFonts w:ascii="Verdana" w:hAnsi="Verdana" w:hint="default"/>
          <w:i w:val="1"/>
          <w:iCs w:val="1"/>
          <w:kern w:val="1"/>
          <w:sz w:val="20"/>
          <w:szCs w:val="20"/>
          <w:rtl w:val="0"/>
          <w:lang w:val="de-DE"/>
        </w:rPr>
        <w:t>“</w:t>
      </w:r>
      <w:r>
        <w:rPr>
          <w:rFonts w:ascii="Verdana" w:hAnsi="Verdana"/>
          <w:i w:val="1"/>
          <w:iCs w:val="1"/>
          <w:kern w:val="1"/>
          <w:sz w:val="20"/>
          <w:szCs w:val="20"/>
          <w:rtl w:val="0"/>
          <w:lang w:val="de-DE"/>
        </w:rPr>
        <w:t>auf ihn zukommt</w:t>
      </w:r>
      <w:r>
        <w:rPr>
          <w:rFonts w:ascii="Verdana" w:hAnsi="Verdana" w:hint="default"/>
          <w:i w:val="1"/>
          <w:iCs w:val="1"/>
          <w:kern w:val="1"/>
          <w:sz w:val="20"/>
          <w:szCs w:val="20"/>
          <w:rtl w:val="0"/>
          <w:lang w:val="de-DE"/>
        </w:rPr>
        <w:t>”</w:t>
      </w:r>
      <w:r>
        <w:rPr>
          <w:rFonts w:ascii="Verdana" w:hAnsi="Verdana"/>
          <w:i w:val="1"/>
          <w:iCs w:val="1"/>
          <w:kern w:val="1"/>
          <w:sz w:val="20"/>
          <w:szCs w:val="20"/>
          <w:rtl w:val="0"/>
          <w:lang w:val="de-DE"/>
        </w:rPr>
        <w:t>. Diese Anforderung l</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sst sich auch angesichts der Besonderheiten des Arbeitsrechts (</w:t>
      </w:r>
      <w:r>
        <w:rPr>
          <w:rStyle w:val="Hyperlink.1"/>
        </w:rPr>
        <w:fldChar w:fldCharType="begin" w:fldLock="0"/>
      </w:r>
      <w:r>
        <w:rPr>
          <w:rStyle w:val="Hyperlink.1"/>
        </w:rPr>
        <w:instrText xml:space="preserve"> HYPERLINK "https://www.juris.de/jportal/portal/t/3zv/page/jurisw.psml?pid=Dokumentanzeige&amp;showdoccase=1&amp;js_peid=Trefferliste&amp;documentnumber=1&amp;numberofresults=1&amp;fromdoctodoc=yes&amp;doc.id=BJNR001950896BJNE260404817&amp;doc.part=S&amp;doc.price=0.0#focuspoint"</w:instrText>
      </w:r>
      <w:r>
        <w:rPr>
          <w:rStyle w:val="Hyperlink.1"/>
        </w:rPr>
        <w:fldChar w:fldCharType="separate" w:fldLock="0"/>
      </w:r>
      <w:r>
        <w:rPr>
          <w:rStyle w:val="Hyperlink.1"/>
          <w:rtl w:val="0"/>
          <w:lang w:val="de-DE"/>
        </w:rPr>
        <w:t>§ </w:t>
      </w:r>
      <w:r>
        <w:rPr>
          <w:rStyle w:val="Hyperlink.1"/>
          <w:rtl w:val="0"/>
          <w:lang w:val="de-DE"/>
        </w:rPr>
        <w:t>310 Abs.</w:t>
      </w:r>
      <w:r>
        <w:rPr>
          <w:rStyle w:val="Hyperlink.1"/>
          <w:rtl w:val="0"/>
          <w:lang w:val="de-DE"/>
        </w:rPr>
        <w:t> </w:t>
      </w:r>
      <w:r>
        <w:rPr>
          <w:rStyle w:val="Hyperlink.1"/>
          <w:rtl w:val="0"/>
          <w:lang w:val="de-DE"/>
        </w:rPr>
        <w:t>4 Satz</w:t>
      </w:r>
      <w:r>
        <w:rPr>
          <w:rStyle w:val="Hyperlink.1"/>
          <w:rtl w:val="0"/>
          <w:lang w:val="de-DE"/>
        </w:rPr>
        <w:t> </w:t>
      </w:r>
      <w:r>
        <w:rPr>
          <w:rStyle w:val="Hyperlink.1"/>
          <w:rtl w:val="0"/>
          <w:lang w:val="de-DE"/>
        </w:rPr>
        <w:t>2 BGB</w:t>
      </w:r>
      <w:r>
        <w:rPr/>
        <w:fldChar w:fldCharType="end" w:fldLock="0"/>
      </w:r>
      <w:r>
        <w:rPr>
          <w:rFonts w:ascii="Verdana" w:hAnsi="Verdana"/>
          <w:i w:val="1"/>
          <w:iCs w:val="1"/>
          <w:kern w:val="1"/>
          <w:sz w:val="20"/>
          <w:szCs w:val="20"/>
          <w:rtl w:val="0"/>
          <w:lang w:val="de-DE"/>
        </w:rPr>
        <w:t>) im Regelfall erf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llen. Bei den Voraussetzungen der </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nderung, also den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"https://www.juris.de/jportal/portal/t/3zf/page/jurisw.psml?pid=Dokumentanzeige&amp;showdoccase=1&amp;js_peid=Trefferliste&amp;documentnumber=1&amp;numberofresults=1&amp;fromdoctodoc=yes&amp;doc.id=KARE600012268&amp;doc.part=L&amp;doc.price=0.0&amp;doc.hl=1#HL43"</w:instrText>
      </w:r>
      <w:r>
        <w:rPr>
          <w:rStyle w:val="Hyperlink.1"/>
        </w:rPr>
        <w:fldChar w:fldCharType="separate" w:fldLock="0"/>
      </w:r>
      <w:bookmarkStart w:name="HL42" w:id="15"/>
      <w:r>
        <w:rPr>
          <w:rStyle w:val="Hyperlink.1"/>
          <w:rtl w:val="0"/>
          <w:lang w:val="de-DE"/>
        </w:rPr>
        <w:t>Widerrufsgr</w:t>
      </w:r>
      <w:r>
        <w:rPr>
          <w:rStyle w:val="Hyperlink.1"/>
          <w:rtl w:val="0"/>
          <w:lang w:val="de-DE"/>
        </w:rPr>
        <w:t>ü</w:t>
      </w:r>
      <w:r>
        <w:rPr>
          <w:rStyle w:val="Hyperlink.1"/>
          <w:rtl w:val="0"/>
          <w:lang w:val="de-DE"/>
        </w:rPr>
        <w:t>nden</w:t>
      </w:r>
      <w:bookmarkEnd w:id="15"/>
      <w:r>
        <w:rPr/>
        <w:fldChar w:fldCharType="end" w:fldLock="0"/>
      </w:r>
      <w:r>
        <w:rPr>
          <w:rFonts w:ascii="Verdana" w:hAnsi="Verdana"/>
          <w:i w:val="1"/>
          <w:iCs w:val="1"/>
          <w:kern w:val="1"/>
          <w:sz w:val="20"/>
          <w:szCs w:val="20"/>
          <w:rtl w:val="0"/>
          <w:lang w:val="de-DE"/>
        </w:rPr>
        <w:t>, l</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 xml:space="preserve">sst sich zumindest die Richtung angeben, aus der der </w:t>
      </w:r>
      <w:r>
        <w:rPr>
          <w:rStyle w:val="Hyperlink.1"/>
        </w:rPr>
        <w:fldChar w:fldCharType="begin" w:fldLock="0"/>
      </w:r>
      <w:r>
        <w:rPr>
          <w:rStyle w:val="Hyperlink.1"/>
        </w:rPr>
        <w:instrText xml:space="preserve"> HYPERLINK "https://www.juris.de/jportal/portal/t/3zf/page/jurisw.psml?pid=Dokumentanzeige&amp;showdoccase=1&amp;js_peid=Trefferliste&amp;documentnumber=1&amp;numberofresults=1&amp;fromdoctodoc=yes&amp;doc.id=KARE600012268&amp;doc.part=L&amp;doc.price=0.0&amp;doc.hl=1#HL44"</w:instrText>
      </w:r>
      <w:r>
        <w:rPr>
          <w:rStyle w:val="Hyperlink.1"/>
        </w:rPr>
        <w:fldChar w:fldCharType="separate" w:fldLock="0"/>
      </w:r>
      <w:bookmarkStart w:name="HL43" w:id="16"/>
      <w:r>
        <w:rPr>
          <w:rStyle w:val="Hyperlink.1"/>
          <w:rtl w:val="0"/>
          <w:lang w:val="de-DE"/>
        </w:rPr>
        <w:t>Widerruf</w:t>
      </w:r>
      <w:bookmarkEnd w:id="16"/>
      <w:r>
        <w:rPr/>
        <w:fldChar w:fldCharType="end" w:fldLock="0"/>
      </w:r>
      <w:r>
        <w:rPr>
          <w:rFonts w:ascii="Verdana" w:hAnsi="Verdana"/>
          <w:i w:val="1"/>
          <w:iCs w:val="1"/>
          <w:kern w:val="1"/>
          <w:sz w:val="20"/>
          <w:szCs w:val="20"/>
          <w:rtl w:val="0"/>
          <w:lang w:val="de-DE"/>
        </w:rPr>
        <w:t xml:space="preserve"> m</w:t>
      </w:r>
      <w:r>
        <w:rPr>
          <w:rFonts w:ascii="Verdana" w:hAnsi="Verdana" w:hint="default"/>
          <w:i w:val="1"/>
          <w:iCs w:val="1"/>
          <w:kern w:val="1"/>
          <w:sz w:val="20"/>
          <w:szCs w:val="20"/>
          <w:rtl w:val="0"/>
          <w:lang w:val="de-DE"/>
        </w:rPr>
        <w:t>ö</w:t>
      </w:r>
      <w:r>
        <w:rPr>
          <w:rFonts w:ascii="Verdana" w:hAnsi="Verdana"/>
          <w:i w:val="1"/>
          <w:iCs w:val="1"/>
          <w:kern w:val="1"/>
          <w:sz w:val="20"/>
          <w:szCs w:val="20"/>
          <w:rtl w:val="0"/>
          <w:lang w:val="de-DE"/>
        </w:rPr>
        <w:t>glich sein soll (wirtschaftliche Gr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nde, Leistung oder Verhalten des Arbeitnehmers). Welches die Gr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nde sind, ist keineswegs selbstverst</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ndlich und f</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r den Arbeitnehmer durchaus von Bedeutung. Der Grad der St</w:t>
      </w:r>
      <w:r>
        <w:rPr>
          <w:rFonts w:ascii="Verdana" w:hAnsi="Verdana" w:hint="default"/>
          <w:i w:val="1"/>
          <w:iCs w:val="1"/>
          <w:kern w:val="1"/>
          <w:sz w:val="20"/>
          <w:szCs w:val="20"/>
          <w:rtl w:val="0"/>
          <w:lang w:val="de-DE"/>
        </w:rPr>
        <w:t>ö</w:t>
      </w:r>
      <w:r>
        <w:rPr>
          <w:rFonts w:ascii="Verdana" w:hAnsi="Verdana"/>
          <w:i w:val="1"/>
          <w:iCs w:val="1"/>
          <w:kern w:val="1"/>
          <w:sz w:val="20"/>
          <w:szCs w:val="20"/>
          <w:rtl w:val="0"/>
          <w:lang w:val="de-DE"/>
        </w:rPr>
        <w:t>rung (wirtschaftliche Notlage des Unternehmens, negatives wirtschaftliches Ergebnis der Betriebsabteilung, nicht ausreichender Gewinn, 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ckgang der bzw. Nichterreichen der erwarteten wirtschaftlichen Entwicklung, unterdurchschnittliche Leistungen des Arbeitnehmers, schwerwiegende Pflichtverletzungen) muss konkretisiert werden, wenn der Verwender hierauf abstellen will und nicht schon allgemein auf die wirtschaftliche Entwicklung, die Leistung oder das Verhalten des Arbeitnehmers gest</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tzte Gr</w:t>
      </w:r>
      <w:r>
        <w:rPr>
          <w:rFonts w:ascii="Verdana" w:hAnsi="Verdana" w:hint="default"/>
          <w:i w:val="1"/>
          <w:iCs w:val="1"/>
          <w:kern w:val="1"/>
          <w:sz w:val="20"/>
          <w:szCs w:val="20"/>
          <w:rtl w:val="0"/>
          <w:lang w:val="de-DE"/>
        </w:rPr>
        <w:t>ü</w:t>
      </w:r>
      <w:r>
        <w:rPr>
          <w:rFonts w:ascii="Verdana" w:hAnsi="Verdana"/>
          <w:i w:val="1"/>
          <w:iCs w:val="1"/>
          <w:kern w:val="1"/>
          <w:sz w:val="20"/>
          <w:szCs w:val="20"/>
          <w:rtl w:val="0"/>
          <w:lang w:val="de-DE"/>
        </w:rPr>
        <w:t xml:space="preserve">nde nach dem Umfang des </w:t>
      </w:r>
      <w:r>
        <w:rPr>
          <w:rFonts w:ascii="Verdana" w:hAnsi="Verdana" w:hint="default"/>
          <w:i w:val="1"/>
          <w:iCs w:val="1"/>
          <w:kern w:val="1"/>
          <w:sz w:val="20"/>
          <w:szCs w:val="20"/>
          <w:rtl w:val="0"/>
          <w:lang w:val="de-DE"/>
        </w:rPr>
        <w:t>Ä</w:t>
      </w:r>
      <w:r>
        <w:rPr>
          <w:rFonts w:ascii="Verdana" w:hAnsi="Verdana"/>
          <w:i w:val="1"/>
          <w:iCs w:val="1"/>
          <w:kern w:val="1"/>
          <w:sz w:val="20"/>
          <w:szCs w:val="20"/>
          <w:rtl w:val="0"/>
          <w:lang w:val="de-DE"/>
        </w:rPr>
        <w:t>nderungsvorbehalts ausreichen und nach der Vertragsregelung auch ausreichen sollen. (...).</w:t>
      </w:r>
      <w:r>
        <w:rPr>
          <w:rFonts w:ascii="Verdana" w:hAnsi="Verdana" w:hint="default"/>
          <w:i w:val="1"/>
          <w:iCs w:val="1"/>
          <w:kern w:val="1"/>
          <w:sz w:val="20"/>
          <w:szCs w:val="20"/>
          <w:rtl w:val="0"/>
          <w:lang w:val="de-DE"/>
        </w:rPr>
        <w:t xml:space="preserve">“ </w:t>
      </w:r>
    </w:p>
    <w:p>
      <w:pPr>
        <w:pStyle w:val="Standard"/>
        <w:suppressAutoHyphens w:val="1"/>
        <w:ind w:left="426" w:firstLine="0"/>
        <w:jc w:val="both"/>
        <w:rPr>
          <w:rFonts w:ascii="Verdana" w:cs="Verdana" w:hAnsi="Verdana" w:eastAsia="Verdana"/>
          <w:kern w:val="1"/>
          <w:sz w:val="20"/>
          <w:szCs w:val="20"/>
        </w:rPr>
      </w:pPr>
    </w:p>
    <w:p>
      <w:pPr>
        <w:pStyle w:val="Standard"/>
        <w:numPr>
          <w:ilvl w:val="0"/>
          <w:numId w:val="4"/>
        </w:numPr>
        <w:suppressAutoHyphens w:val="1"/>
        <w:bidi w:val="0"/>
        <w:ind w:right="0"/>
        <w:jc w:val="both"/>
        <w:rPr>
          <w:rFonts w:ascii="Verdana" w:hAnsi="Verdana"/>
          <w:sz w:val="20"/>
          <w:szCs w:val="20"/>
          <w:rtl w:val="0"/>
          <w:lang w:val="de-DE"/>
        </w:rPr>
      </w:pPr>
      <w:r>
        <w:rPr>
          <w:rFonts w:ascii="Verdana" w:hAnsi="Verdana"/>
          <w:kern w:val="1"/>
          <w:sz w:val="20"/>
          <w:szCs w:val="20"/>
          <w:rtl w:val="0"/>
          <w:lang w:val="de-DE"/>
        </w:rPr>
        <w:t>Das Muster unterstellt, dass weder eine Betriebsvereinbarung, noch ein Tarifvertrag zu beachten sind.</w:t>
      </w:r>
    </w:p>
    <w:p>
      <w:pPr>
        <w:pStyle w:val="Standard"/>
        <w:numPr>
          <w:ilvl w:val="0"/>
          <w:numId w:val="5"/>
        </w:numPr>
        <w:suppressAutoHyphens w:val="1"/>
        <w:bidi w:val="0"/>
        <w:spacing w:before="120"/>
        <w:ind w:right="0"/>
        <w:jc w:val="both"/>
        <w:rPr>
          <w:rFonts w:ascii="Verdana" w:hAnsi="Verdana"/>
          <w:sz w:val="20"/>
          <w:szCs w:val="20"/>
          <w:rtl w:val="0"/>
          <w:lang w:val="de-DE"/>
        </w:rPr>
      </w:pPr>
      <w:r>
        <w:rPr>
          <w:rFonts w:ascii="Verdana" w:hAnsi="Verdana"/>
          <w:kern w:val="1"/>
          <w:sz w:val="20"/>
          <w:szCs w:val="20"/>
          <w:rtl w:val="0"/>
          <w:lang w:val="de-DE"/>
        </w:rPr>
        <w:t>Das Muster ist unter Umst</w:t>
      </w:r>
      <w:r>
        <w:rPr>
          <w:rFonts w:ascii="Verdana" w:hAnsi="Verdana" w:hint="default"/>
          <w:kern w:val="1"/>
          <w:sz w:val="20"/>
          <w:szCs w:val="20"/>
          <w:rtl w:val="0"/>
          <w:lang w:val="de-DE"/>
        </w:rPr>
        <w:t>ä</w:t>
      </w:r>
      <w:r>
        <w:rPr>
          <w:rFonts w:ascii="Verdana" w:hAnsi="Verdana"/>
          <w:kern w:val="1"/>
          <w:sz w:val="20"/>
          <w:szCs w:val="20"/>
          <w:rtl w:val="0"/>
          <w:lang w:val="de-DE"/>
        </w:rPr>
        <w:t>nden u. a. wegen inzwischen ver</w:t>
      </w:r>
      <w:r>
        <w:rPr>
          <w:rFonts w:ascii="Verdana" w:hAnsi="Verdana" w:hint="default"/>
          <w:kern w:val="1"/>
          <w:sz w:val="20"/>
          <w:szCs w:val="20"/>
          <w:rtl w:val="0"/>
          <w:lang w:val="de-DE"/>
        </w:rPr>
        <w:t>ö</w:t>
      </w:r>
      <w:r>
        <w:rPr>
          <w:rFonts w:ascii="Verdana" w:hAnsi="Verdana"/>
          <w:kern w:val="1"/>
          <w:sz w:val="20"/>
          <w:szCs w:val="20"/>
          <w:rtl w:val="0"/>
          <w:lang w:val="de-DE"/>
        </w:rPr>
        <w:t>ffentlichter Rechtsprechung zu aktualisieren. Bitte setzen Sie sich hierzu unverbindlich mit uns in Verbindung.</w:t>
      </w:r>
    </w:p>
    <w:p>
      <w:pPr>
        <w:pStyle w:val="Standard"/>
        <w:numPr>
          <w:ilvl w:val="0"/>
          <w:numId w:val="5"/>
        </w:numPr>
        <w:suppressAutoHyphens w:val="1"/>
        <w:bidi w:val="0"/>
        <w:spacing w:before="120"/>
        <w:ind w:right="0"/>
        <w:jc w:val="left"/>
        <w:rPr>
          <w:rFonts w:ascii="Verdana" w:hAnsi="Verdana"/>
          <w:sz w:val="20"/>
          <w:szCs w:val="20"/>
          <w:rtl w:val="0"/>
          <w:lang w:val="de-DE"/>
        </w:rPr>
      </w:pPr>
      <w:r>
        <w:rPr>
          <w:rFonts w:ascii="Verdana" w:hAnsi="Verdana"/>
          <w:kern w:val="1"/>
          <w:sz w:val="20"/>
          <w:szCs w:val="20"/>
          <w:rtl w:val="0"/>
          <w:lang w:val="de-DE"/>
        </w:rPr>
        <w:t>Kritik und Anregungen nehmen wir gerne entgegen!</w:t>
      </w:r>
    </w:p>
    <w:p>
      <w:pPr>
        <w:pStyle w:val="Standard"/>
        <w:tabs>
          <w:tab w:val="left" w:pos="1950"/>
        </w:tabs>
        <w:rPr>
          <w:rFonts w:ascii="Verdana" w:cs="Verdana" w:hAnsi="Verdana" w:eastAsia="Verdana"/>
          <w:kern w:val="1"/>
          <w:sz w:val="20"/>
          <w:szCs w:val="20"/>
        </w:rPr>
      </w:pPr>
    </w:p>
    <w:p>
      <w:pPr>
        <w:pStyle w:val="Standard"/>
        <w:tabs>
          <w:tab w:val="left" w:pos="1950"/>
        </w:tabs>
        <w:rPr>
          <w:rFonts w:ascii="Verdana" w:cs="Verdana" w:hAnsi="Verdana" w:eastAsia="Verdana"/>
          <w:b w:val="1"/>
          <w:bCs w:val="1"/>
          <w:outline w:val="0"/>
          <w:color w:val="000000"/>
          <w:sz w:val="28"/>
          <w:szCs w:val="28"/>
          <w:u w:color="000000"/>
          <w14:textFill>
            <w14:solidFill>
              <w14:srgbClr w14:val="000000"/>
            </w14:solidFill>
          </w14:textFill>
        </w:rPr>
      </w:pPr>
    </w:p>
    <w:p>
      <w:pPr>
        <w:pStyle w:val="Standard"/>
        <w:tabs>
          <w:tab w:val="left" w:pos="1950"/>
        </w:tabs>
        <w:rPr>
          <w:rFonts w:ascii="Verdana" w:cs="Verdana" w:hAnsi="Verdana" w:eastAsia="Verdana"/>
          <w:b w:val="1"/>
          <w:bCs w:val="1"/>
          <w:outline w:val="0"/>
          <w:color w:val="000000"/>
          <w:sz w:val="28"/>
          <w:szCs w:val="28"/>
          <w:u w:color="000000"/>
          <w14:textFill>
            <w14:solidFill>
              <w14:srgbClr w14:val="000000"/>
            </w14:solidFill>
          </w14:textFill>
        </w:rPr>
      </w:pPr>
      <w:r>
        <w:rPr>
          <w:rFonts w:ascii="Verdana" w:hAnsi="Verdana"/>
          <w:b w:val="1"/>
          <w:bCs w:val="1"/>
          <w:outline w:val="0"/>
          <w:color w:val="000000"/>
          <w:sz w:val="28"/>
          <w:szCs w:val="28"/>
          <w:u w:color="000000"/>
          <w:rtl w:val="0"/>
          <w:lang w:val="de-DE"/>
          <w14:textFill>
            <w14:solidFill>
              <w14:srgbClr w14:val="000000"/>
            </w14:solidFill>
          </w14:textFill>
        </w:rPr>
        <w:t>Formulierung eines Widerrufsvorbehalts in einem Standardarbeitsvertrag (Muster)</w:t>
      </w:r>
    </w:p>
    <w:p>
      <w:pPr>
        <w:pStyle w:val="Standard"/>
        <w:tabs>
          <w:tab w:val="left" w:pos="1950"/>
        </w:tabs>
        <w:rPr>
          <w:rFonts w:ascii="Verdana" w:cs="Verdana" w:hAnsi="Verdana" w:eastAsia="Verdana"/>
          <w:outline w:val="0"/>
          <w:color w:val="000000"/>
          <w:sz w:val="20"/>
          <w:szCs w:val="20"/>
          <w:u w:color="000000"/>
          <w14:textFill>
            <w14:solidFill>
              <w14:srgbClr w14:val="000000"/>
            </w14:solidFill>
          </w14:textFill>
        </w:rPr>
      </w:pPr>
    </w:p>
    <w:p>
      <w:pPr>
        <w:pStyle w:val="Textkörper"/>
      </w:pPr>
    </w:p>
    <w:p>
      <w:pPr>
        <w:pStyle w:val="Textkörper"/>
        <w:jc w:val="both"/>
        <w:rPr>
          <w:i w:val="1"/>
          <w:iCs w:val="1"/>
        </w:rPr>
      </w:pPr>
      <w:r>
        <w:rPr>
          <w:i w:val="1"/>
          <w:iCs w:val="1"/>
          <w:rtl w:val="0"/>
          <w:lang w:val="de-DE"/>
        </w:rPr>
        <w:t>Die Zahlung der _____ Zulage erfolgt unter dem Vorbehalt des Widerrufs. Die Aus</w:t>
      </w:r>
      <w:r>
        <w:rPr>
          <w:i w:val="1"/>
          <w:iCs w:val="1"/>
          <w:rtl w:val="0"/>
          <w:lang w:val="de-DE"/>
        </w:rPr>
        <w:t>ü</w:t>
      </w:r>
      <w:r>
        <w:rPr>
          <w:i w:val="1"/>
          <w:iCs w:val="1"/>
          <w:rtl w:val="0"/>
          <w:lang w:val="de-DE"/>
        </w:rPr>
        <w:t>bung des Widerrufsrechts kann erfolgen, wenn ein dringendes betriebliches Erfordernis vorliegt, insbesondere wenn der Jahresgewinn (______) des Betriebs unter __ % des Jahresumsatzes sinkt. F</w:t>
      </w:r>
      <w:r>
        <w:rPr>
          <w:i w:val="1"/>
          <w:iCs w:val="1"/>
          <w:rtl w:val="0"/>
          <w:lang w:val="de-DE"/>
        </w:rPr>
        <w:t>ü</w:t>
      </w:r>
      <w:r>
        <w:rPr>
          <w:i w:val="1"/>
          <w:iCs w:val="1"/>
          <w:rtl w:val="0"/>
          <w:lang w:val="de-DE"/>
        </w:rPr>
        <w:t>r den Widerruf ist eine Frist von __ Monaten einzuhalten. Der Widerruf darf sich in keinem Fall auf mehr als ___ %* der Jahresverg</w:t>
      </w:r>
      <w:r>
        <w:rPr>
          <w:i w:val="1"/>
          <w:iCs w:val="1"/>
          <w:rtl w:val="0"/>
          <w:lang w:val="de-DE"/>
        </w:rPr>
        <w:t>ü</w:t>
      </w:r>
      <w:r>
        <w:rPr>
          <w:i w:val="1"/>
          <w:iCs w:val="1"/>
          <w:rtl w:val="0"/>
          <w:lang w:val="de-DE"/>
        </w:rPr>
        <w:t>tung des Arbeitnehmers erstrecken.</w:t>
      </w:r>
    </w:p>
    <w:p>
      <w:pPr>
        <w:pStyle w:val="Standard"/>
        <w:tabs>
          <w:tab w:val="left" w:pos="1950"/>
        </w:tabs>
        <w:spacing w:line="360" w:lineRule="auto"/>
        <w:rPr>
          <w:rFonts w:ascii="Verdana" w:cs="Verdana" w:hAnsi="Verdana" w:eastAsia="Verdana"/>
          <w:outline w:val="0"/>
          <w:color w:val="000000"/>
          <w:sz w:val="20"/>
          <w:szCs w:val="20"/>
          <w:u w:color="000000"/>
          <w14:textFill>
            <w14:solidFill>
              <w14:srgbClr w14:val="000000"/>
            </w14:solidFill>
          </w14:textFill>
        </w:rPr>
      </w:pPr>
    </w:p>
    <w:p>
      <w:pPr>
        <w:pStyle w:val="Standard"/>
      </w:pPr>
      <w:r>
        <w:rPr>
          <w:rFonts w:ascii="Verdana" w:hAnsi="Verdana"/>
          <w:sz w:val="20"/>
          <w:szCs w:val="20"/>
          <w:rtl w:val="0"/>
          <w:lang w:val="de-DE"/>
        </w:rPr>
        <w:t>*Siehe hierzu die Ausf</w:t>
      </w:r>
      <w:r>
        <w:rPr>
          <w:rFonts w:ascii="Verdana" w:hAnsi="Verdana" w:hint="default"/>
          <w:sz w:val="20"/>
          <w:szCs w:val="20"/>
          <w:rtl w:val="0"/>
          <w:lang w:val="de-DE"/>
        </w:rPr>
        <w:t>ü</w:t>
      </w:r>
      <w:r>
        <w:rPr>
          <w:rFonts w:ascii="Verdana" w:hAnsi="Verdana"/>
          <w:sz w:val="20"/>
          <w:szCs w:val="20"/>
          <w:rtl w:val="0"/>
          <w:lang w:val="de-DE"/>
        </w:rPr>
        <w:t xml:space="preserve">hrungen des BAG (Urt. v. 12.01.2005 - </w:t>
      </w:r>
      <w:r>
        <w:rPr>
          <w:rFonts w:ascii="Verdana" w:hAnsi="Verdana"/>
          <w:outline w:val="0"/>
          <w:color w:val="000000"/>
          <w:sz w:val="20"/>
          <w:szCs w:val="20"/>
          <w:u w:color="000000"/>
          <w:rtl w:val="0"/>
          <w:lang w:val="de-DE"/>
          <w14:textFill>
            <w14:solidFill>
              <w14:srgbClr w14:val="000000"/>
            </w14:solidFill>
          </w14:textFill>
        </w:rPr>
        <w:t>5 AZR 364/04)</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426"/>
        </w:tabs>
        <w:ind w:left="2172" w:hanging="1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426"/>
        </w:tabs>
        <w:ind w:left="4332" w:hanging="1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426"/>
        </w:tabs>
        <w:ind w:left="6492" w:hanging="1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26"/>
            <w:tab w:val="num" w:pos="743"/>
          </w:tabs>
          <w:ind w:left="755" w:hanging="3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426"/>
            <w:tab w:val="num" w:pos="1476"/>
          </w:tabs>
          <w:ind w:left="14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nothing"/>
        <w:lvlText w:val="%3."/>
        <w:lvlJc w:val="left"/>
        <w:pPr>
          <w:tabs>
            <w:tab w:val="left" w:pos="426"/>
          </w:tabs>
          <w:ind w:left="2190" w:hanging="2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426"/>
            <w:tab w:val="num" w:pos="2916"/>
          </w:tabs>
          <w:ind w:left="292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426"/>
            <w:tab w:val="num" w:pos="3636"/>
          </w:tabs>
          <w:ind w:left="364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nothing"/>
        <w:lvlText w:val="%6."/>
        <w:lvlJc w:val="left"/>
        <w:pPr>
          <w:tabs>
            <w:tab w:val="left" w:pos="426"/>
          </w:tabs>
          <w:ind w:left="4350" w:hanging="2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426"/>
            <w:tab w:val="num" w:pos="5076"/>
          </w:tabs>
          <w:ind w:left="50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426"/>
            <w:tab w:val="num" w:pos="5796"/>
          </w:tabs>
          <w:ind w:left="580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nothing"/>
        <w:lvlText w:val="%9."/>
        <w:lvlJc w:val="left"/>
        <w:pPr>
          <w:tabs>
            <w:tab w:val="left" w:pos="426"/>
          </w:tabs>
          <w:ind w:left="6510" w:hanging="2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s>
          <w:ind w:left="186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s>
          <w:ind w:left="402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s>
          <w:ind w:left="6186"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s>
          <w:ind w:left="1865"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s>
          <w:ind w:left="25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s>
          <w:ind w:left="33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s>
          <w:ind w:left="4025"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s>
          <w:ind w:left="47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s>
          <w:ind w:left="54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s>
          <w:ind w:left="6185"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Verdana" w:cs="Verdana" w:hAnsi="Verdana" w:eastAsia="Verdana"/>
      <w:i w:val="1"/>
      <w:iCs w:val="1"/>
      <w:outline w:val="0"/>
      <w:color w:val="000000"/>
      <w:kern w:val="1"/>
      <w:sz w:val="20"/>
      <w:szCs w:val="20"/>
      <w:u w:val="none" w:color="000000"/>
      <w14:textFill>
        <w14:solidFill>
          <w14:srgbClr w14:val="000000"/>
        </w14:solidFill>
      </w14:textFill>
    </w:rPr>
  </w:style>
  <w:style w:type="paragraph" w:styleId="Textkörper">
    <w:name w:val="Textkörper"/>
    <w:next w:val="Textkörper"/>
    <w:pPr>
      <w:keepNext w:val="0"/>
      <w:keepLines w:val="0"/>
      <w:pageBreakBefore w:val="0"/>
      <w:widowControl w:val="1"/>
      <w:shd w:val="clear" w:color="auto" w:fill="auto"/>
      <w:tabs>
        <w:tab w:val="left" w:pos="1950"/>
      </w:tabs>
      <w:suppressAutoHyphens w:val="0"/>
      <w:bidi w:val="0"/>
      <w:spacing w:before="0" w:after="0" w:line="36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